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552" w:rsidRDefault="00EE4389" w:rsidP="00EE4389">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К</w:t>
      </w:r>
      <w:r w:rsidRPr="00EE4389">
        <w:rPr>
          <w:rFonts w:ascii="Times New Roman" w:hAnsi="Times New Roman" w:cs="Times New Roman"/>
          <w:b/>
          <w:sz w:val="28"/>
          <w:szCs w:val="28"/>
          <w:lang w:val="uk-UA"/>
        </w:rPr>
        <w:t>омпетентнісний підхід в умовах глобалізаційних викликів та інтенсифікації інформаційних потоків</w:t>
      </w:r>
    </w:p>
    <w:p w:rsidR="00EE4389" w:rsidRPr="00EE4389" w:rsidRDefault="00EE4389" w:rsidP="00EE4389">
      <w:pPr>
        <w:spacing w:after="0" w:line="240" w:lineRule="auto"/>
        <w:ind w:firstLine="709"/>
        <w:jc w:val="center"/>
        <w:rPr>
          <w:rFonts w:ascii="Times New Roman" w:hAnsi="Times New Roman" w:cs="Times New Roman"/>
          <w:b/>
          <w:sz w:val="28"/>
          <w:szCs w:val="28"/>
          <w:lang w:val="uk-UA"/>
        </w:rPr>
      </w:pPr>
    </w:p>
    <w:p w:rsidR="001961BE" w:rsidRPr="00EE4389" w:rsidRDefault="00DC24E0" w:rsidP="00EE4389">
      <w:pPr>
        <w:spacing w:after="0" w:line="240" w:lineRule="auto"/>
        <w:ind w:firstLine="709"/>
        <w:jc w:val="right"/>
        <w:rPr>
          <w:rFonts w:ascii="Times New Roman" w:hAnsi="Times New Roman" w:cs="Times New Roman"/>
          <w:b/>
          <w:sz w:val="28"/>
          <w:szCs w:val="28"/>
          <w:lang w:val="uk-UA"/>
        </w:rPr>
      </w:pPr>
      <w:r w:rsidRPr="00EE4389">
        <w:rPr>
          <w:rFonts w:ascii="Times New Roman" w:hAnsi="Times New Roman" w:cs="Times New Roman"/>
          <w:b/>
          <w:sz w:val="28"/>
          <w:szCs w:val="28"/>
          <w:lang w:val="uk-UA"/>
        </w:rPr>
        <w:t>Мієр Тетяна Іванівна,</w:t>
      </w:r>
    </w:p>
    <w:p w:rsidR="00DC24E0" w:rsidRPr="00EE4389" w:rsidRDefault="00DC24E0" w:rsidP="00EE4389">
      <w:pPr>
        <w:spacing w:after="0" w:line="240" w:lineRule="auto"/>
        <w:ind w:firstLine="709"/>
        <w:jc w:val="right"/>
        <w:rPr>
          <w:rFonts w:ascii="Times New Roman" w:hAnsi="Times New Roman" w:cs="Times New Roman"/>
          <w:sz w:val="28"/>
          <w:szCs w:val="28"/>
          <w:lang w:val="uk-UA"/>
        </w:rPr>
      </w:pPr>
      <w:r w:rsidRPr="00EE4389">
        <w:rPr>
          <w:rFonts w:ascii="Times New Roman" w:hAnsi="Times New Roman" w:cs="Times New Roman"/>
          <w:sz w:val="28"/>
          <w:szCs w:val="28"/>
          <w:lang w:val="uk-UA"/>
        </w:rPr>
        <w:t>професор</w:t>
      </w:r>
      <w:r w:rsidR="00EE4389">
        <w:rPr>
          <w:rFonts w:ascii="Times New Roman" w:hAnsi="Times New Roman" w:cs="Times New Roman"/>
          <w:sz w:val="28"/>
          <w:szCs w:val="28"/>
          <w:lang w:val="uk-UA"/>
        </w:rPr>
        <w:t>ка</w:t>
      </w:r>
      <w:r w:rsidRPr="00EE4389">
        <w:rPr>
          <w:rFonts w:ascii="Times New Roman" w:hAnsi="Times New Roman" w:cs="Times New Roman"/>
          <w:sz w:val="28"/>
          <w:szCs w:val="28"/>
          <w:lang w:val="uk-UA"/>
        </w:rPr>
        <w:t xml:space="preserve"> кафедри початкової освіти Педагогічного інституту</w:t>
      </w:r>
    </w:p>
    <w:p w:rsidR="008616C8" w:rsidRPr="00EE4389" w:rsidRDefault="00DC24E0" w:rsidP="00EE4389">
      <w:pPr>
        <w:spacing w:after="0" w:line="240" w:lineRule="auto"/>
        <w:ind w:firstLine="709"/>
        <w:jc w:val="right"/>
        <w:rPr>
          <w:rFonts w:ascii="Times New Roman" w:hAnsi="Times New Roman" w:cs="Times New Roman"/>
          <w:sz w:val="28"/>
          <w:szCs w:val="28"/>
          <w:lang w:val="uk-UA"/>
        </w:rPr>
      </w:pPr>
      <w:r w:rsidRPr="00EE4389">
        <w:rPr>
          <w:rFonts w:ascii="Times New Roman" w:hAnsi="Times New Roman" w:cs="Times New Roman"/>
          <w:sz w:val="28"/>
          <w:szCs w:val="28"/>
          <w:lang w:val="uk-UA"/>
        </w:rPr>
        <w:t>Київського університету імені Бориса Грінченка</w:t>
      </w:r>
      <w:r w:rsidR="008616C8" w:rsidRPr="00EE4389">
        <w:rPr>
          <w:rFonts w:ascii="Times New Roman" w:hAnsi="Times New Roman" w:cs="Times New Roman"/>
          <w:sz w:val="28"/>
          <w:szCs w:val="28"/>
          <w:lang w:val="uk-UA"/>
        </w:rPr>
        <w:t>,</w:t>
      </w:r>
    </w:p>
    <w:p w:rsidR="00DC24E0" w:rsidRPr="00EE4389" w:rsidRDefault="008616C8" w:rsidP="00EE4389">
      <w:pPr>
        <w:spacing w:after="0" w:line="240" w:lineRule="auto"/>
        <w:ind w:firstLine="709"/>
        <w:jc w:val="right"/>
        <w:rPr>
          <w:rFonts w:ascii="Times New Roman" w:hAnsi="Times New Roman" w:cs="Times New Roman"/>
          <w:sz w:val="28"/>
          <w:szCs w:val="28"/>
          <w:lang w:val="uk-UA"/>
        </w:rPr>
      </w:pPr>
      <w:r w:rsidRPr="00EE4389">
        <w:rPr>
          <w:rFonts w:ascii="Times New Roman" w:hAnsi="Times New Roman" w:cs="Times New Roman"/>
          <w:sz w:val="28"/>
          <w:szCs w:val="28"/>
          <w:lang w:val="uk-UA"/>
        </w:rPr>
        <w:t>доктор</w:t>
      </w:r>
      <w:r w:rsidR="00EE4389">
        <w:rPr>
          <w:rFonts w:ascii="Times New Roman" w:hAnsi="Times New Roman" w:cs="Times New Roman"/>
          <w:sz w:val="28"/>
          <w:szCs w:val="28"/>
          <w:lang w:val="uk-UA"/>
        </w:rPr>
        <w:t>ка</w:t>
      </w:r>
      <w:r w:rsidRPr="00EE4389">
        <w:rPr>
          <w:rFonts w:ascii="Times New Roman" w:hAnsi="Times New Roman" w:cs="Times New Roman"/>
          <w:sz w:val="28"/>
          <w:szCs w:val="28"/>
          <w:lang w:val="uk-UA"/>
        </w:rPr>
        <w:t xml:space="preserve"> педагогічних наук, доцент</w:t>
      </w:r>
      <w:r w:rsidR="00EE4389">
        <w:rPr>
          <w:rFonts w:ascii="Times New Roman" w:hAnsi="Times New Roman" w:cs="Times New Roman"/>
          <w:sz w:val="28"/>
          <w:szCs w:val="28"/>
          <w:lang w:val="uk-UA"/>
        </w:rPr>
        <w:t>ка</w:t>
      </w:r>
    </w:p>
    <w:p w:rsidR="008616C8" w:rsidRPr="00EE4389" w:rsidRDefault="008616C8" w:rsidP="00EE4389">
      <w:pPr>
        <w:spacing w:after="0" w:line="240" w:lineRule="auto"/>
        <w:ind w:firstLine="709"/>
        <w:jc w:val="both"/>
        <w:rPr>
          <w:rFonts w:ascii="Times New Roman" w:hAnsi="Times New Roman" w:cs="Times New Roman"/>
          <w:sz w:val="28"/>
          <w:szCs w:val="28"/>
          <w:lang w:val="uk-UA"/>
        </w:rPr>
      </w:pPr>
    </w:p>
    <w:p w:rsidR="008616C8" w:rsidRPr="00EE4389" w:rsidRDefault="00EE4389" w:rsidP="00EE4389">
      <w:pPr>
        <w:spacing w:after="0" w:line="240" w:lineRule="auto"/>
        <w:ind w:firstLine="709"/>
        <w:jc w:val="both"/>
        <w:rPr>
          <w:rFonts w:ascii="Times New Roman" w:hAnsi="Times New Roman" w:cs="Times New Roman"/>
          <w:noProof/>
          <w:sz w:val="28"/>
          <w:szCs w:val="28"/>
          <w:lang w:val="uk-UA"/>
        </w:rPr>
      </w:pPr>
      <w:r w:rsidRPr="00EE4389">
        <w:rPr>
          <w:rFonts w:ascii="Times New Roman" w:hAnsi="Times New Roman" w:cs="Times New Roman"/>
          <w:b/>
          <w:sz w:val="28"/>
          <w:szCs w:val="28"/>
          <w:lang w:val="uk-UA"/>
        </w:rPr>
        <w:t>Анотація.</w:t>
      </w:r>
      <w:r w:rsidRPr="00EE4389">
        <w:rPr>
          <w:rFonts w:ascii="Times New Roman" w:hAnsi="Times New Roman" w:cs="Times New Roman"/>
          <w:sz w:val="28"/>
          <w:szCs w:val="28"/>
          <w:lang w:val="uk-UA"/>
        </w:rPr>
        <w:t xml:space="preserve"> </w:t>
      </w:r>
      <w:r w:rsidR="008616C8" w:rsidRPr="00EE4389">
        <w:rPr>
          <w:rFonts w:ascii="Times New Roman" w:hAnsi="Times New Roman" w:cs="Times New Roman"/>
          <w:sz w:val="28"/>
          <w:szCs w:val="28"/>
          <w:lang w:val="uk-UA"/>
        </w:rPr>
        <w:t xml:space="preserve">У роботі </w:t>
      </w:r>
      <w:proofErr w:type="spellStart"/>
      <w:r w:rsidR="008616C8" w:rsidRPr="00EE4389">
        <w:rPr>
          <w:rFonts w:ascii="Times New Roman" w:hAnsi="Times New Roman" w:cs="Times New Roman"/>
          <w:sz w:val="28"/>
          <w:szCs w:val="28"/>
          <w:lang w:val="uk-UA"/>
        </w:rPr>
        <w:t>тезисно</w:t>
      </w:r>
      <w:proofErr w:type="spellEnd"/>
      <w:r w:rsidR="008616C8" w:rsidRPr="00EE4389">
        <w:rPr>
          <w:rFonts w:ascii="Times New Roman" w:hAnsi="Times New Roman" w:cs="Times New Roman"/>
          <w:sz w:val="28"/>
          <w:szCs w:val="28"/>
          <w:lang w:val="uk-UA"/>
        </w:rPr>
        <w:t xml:space="preserve"> представлено аналітику феноменів «компетентнісний підхід» та «компетентність», яку реалізовано в контексті сучасних напрацювань учених та з огляду на суспільний розвиток, який супроводжується широкою палітрою процесів, спричинених глобалізаційними викликами, </w:t>
      </w:r>
      <w:r w:rsidR="008616C8" w:rsidRPr="00EE4389">
        <w:rPr>
          <w:rFonts w:ascii="Times New Roman" w:eastAsia="Times New Roman" w:hAnsi="Times New Roman" w:cs="Times New Roman"/>
          <w:noProof/>
          <w:sz w:val="28"/>
          <w:szCs w:val="28"/>
          <w:lang w:val="uk-UA" w:eastAsia="ru-RU"/>
        </w:rPr>
        <w:t>інтенсифікації інформаційних потоків, які задіюють різні інформаційні простори</w:t>
      </w:r>
      <w:bookmarkStart w:id="0" w:name="_GoBack"/>
      <w:bookmarkEnd w:id="0"/>
      <w:r w:rsidR="008616C8" w:rsidRPr="00EE4389">
        <w:rPr>
          <w:rFonts w:ascii="Times New Roman" w:eastAsia="Times New Roman" w:hAnsi="Times New Roman" w:cs="Times New Roman"/>
          <w:noProof/>
          <w:sz w:val="28"/>
          <w:szCs w:val="28"/>
          <w:lang w:val="uk-UA" w:eastAsia="ru-RU"/>
        </w:rPr>
        <w:t xml:space="preserve"> </w:t>
      </w:r>
      <w:r w:rsidR="004D3EE2" w:rsidRPr="00EE4389">
        <w:rPr>
          <w:rFonts w:ascii="Times New Roman" w:eastAsia="Times New Roman" w:hAnsi="Times New Roman" w:cs="Times New Roman"/>
          <w:noProof/>
          <w:sz w:val="28"/>
          <w:szCs w:val="28"/>
          <w:lang w:val="uk-UA" w:eastAsia="ru-RU"/>
        </w:rPr>
        <w:t>(</w:t>
      </w:r>
      <w:r w:rsidR="008616C8" w:rsidRPr="00EE4389">
        <w:rPr>
          <w:rFonts w:ascii="Times New Roman" w:eastAsia="Times New Roman" w:hAnsi="Times New Roman" w:cs="Times New Roman"/>
          <w:noProof/>
          <w:sz w:val="28"/>
          <w:szCs w:val="28"/>
          <w:lang w:val="uk-UA" w:eastAsia="ru-RU"/>
        </w:rPr>
        <w:t>зокрема</w:t>
      </w:r>
      <w:r w:rsidR="00F508DE">
        <w:rPr>
          <w:rFonts w:ascii="Times New Roman" w:hAnsi="Times New Roman" w:cs="Times New Roman"/>
          <w:noProof/>
          <w:sz w:val="28"/>
          <w:szCs w:val="28"/>
          <w:lang w:val="uk-UA"/>
        </w:rPr>
        <w:t xml:space="preserve"> </w:t>
      </w:r>
      <w:r w:rsidR="008616C8" w:rsidRPr="00EE4389">
        <w:rPr>
          <w:rFonts w:ascii="Times New Roman" w:hAnsi="Times New Roman" w:cs="Times New Roman"/>
          <w:noProof/>
          <w:sz w:val="28"/>
          <w:szCs w:val="28"/>
          <w:lang w:val="uk-UA"/>
        </w:rPr>
        <w:t>активний інформаційний простір,</w:t>
      </w:r>
      <w:r w:rsidR="00F508DE">
        <w:rPr>
          <w:rFonts w:ascii="Times New Roman" w:hAnsi="Times New Roman" w:cs="Times New Roman"/>
          <w:noProof/>
          <w:sz w:val="28"/>
          <w:szCs w:val="28"/>
          <w:lang w:val="uk-UA"/>
        </w:rPr>
        <w:t xml:space="preserve"> </w:t>
      </w:r>
      <w:r w:rsidR="008616C8" w:rsidRPr="00EE4389">
        <w:rPr>
          <w:rFonts w:ascii="Times New Roman" w:hAnsi="Times New Roman" w:cs="Times New Roman"/>
          <w:noProof/>
          <w:sz w:val="28"/>
          <w:szCs w:val="28"/>
          <w:lang w:val="uk-UA"/>
        </w:rPr>
        <w:t>неактивний інформаційний простір майбутнього,</w:t>
      </w:r>
      <w:r w:rsidR="00F508DE">
        <w:rPr>
          <w:rFonts w:ascii="Times New Roman" w:hAnsi="Times New Roman" w:cs="Times New Roman"/>
          <w:noProof/>
          <w:sz w:val="28"/>
          <w:szCs w:val="28"/>
          <w:lang w:val="uk-UA"/>
        </w:rPr>
        <w:t xml:space="preserve"> </w:t>
      </w:r>
      <w:r w:rsidR="008616C8" w:rsidRPr="00EE4389">
        <w:rPr>
          <w:rFonts w:ascii="Times New Roman" w:hAnsi="Times New Roman" w:cs="Times New Roman"/>
          <w:noProof/>
          <w:sz w:val="28"/>
          <w:szCs w:val="28"/>
          <w:lang w:val="uk-UA"/>
        </w:rPr>
        <w:t>неактивний інформаційний простір минулого)</w:t>
      </w:r>
      <w:r w:rsidR="004D3EE2" w:rsidRPr="00EE4389">
        <w:rPr>
          <w:rFonts w:ascii="Times New Roman" w:hAnsi="Times New Roman" w:cs="Times New Roman"/>
          <w:noProof/>
          <w:sz w:val="28"/>
          <w:szCs w:val="28"/>
          <w:lang w:val="uk-UA"/>
        </w:rPr>
        <w:t>, проявляються у значущих для подальшої реалізації комптентнісного підходу змінах (йдеться про зміну поглядів на людину, зміну моделі існування людини, а також про зміни в освіті).</w:t>
      </w:r>
    </w:p>
    <w:p w:rsidR="008616C8" w:rsidRPr="00EE4389" w:rsidRDefault="004D3EE2" w:rsidP="00EE4389">
      <w:pPr>
        <w:spacing w:after="0" w:line="240" w:lineRule="auto"/>
        <w:ind w:firstLine="709"/>
        <w:jc w:val="both"/>
        <w:rPr>
          <w:rFonts w:ascii="Times New Roman" w:hAnsi="Times New Roman" w:cs="Times New Roman"/>
          <w:noProof/>
          <w:sz w:val="28"/>
          <w:szCs w:val="28"/>
          <w:lang w:val="uk-UA"/>
        </w:rPr>
      </w:pPr>
      <w:r w:rsidRPr="00EE4389">
        <w:rPr>
          <w:rFonts w:ascii="Times New Roman" w:hAnsi="Times New Roman" w:cs="Times New Roman"/>
          <w:b/>
          <w:noProof/>
          <w:sz w:val="28"/>
          <w:szCs w:val="28"/>
          <w:lang w:val="uk-UA"/>
        </w:rPr>
        <w:t>Ключові слова:</w:t>
      </w:r>
      <w:r w:rsidRPr="00EE4389">
        <w:rPr>
          <w:rFonts w:ascii="Times New Roman" w:hAnsi="Times New Roman" w:cs="Times New Roman"/>
          <w:noProof/>
          <w:sz w:val="28"/>
          <w:szCs w:val="28"/>
          <w:lang w:val="uk-UA"/>
        </w:rPr>
        <w:t xml:space="preserve"> компетентність</w:t>
      </w:r>
      <w:r w:rsidR="00F508DE">
        <w:rPr>
          <w:rFonts w:ascii="Times New Roman" w:hAnsi="Times New Roman" w:cs="Times New Roman"/>
          <w:noProof/>
          <w:sz w:val="28"/>
          <w:szCs w:val="28"/>
          <w:lang w:val="uk-UA"/>
        </w:rPr>
        <w:t>;</w:t>
      </w:r>
      <w:r w:rsidRPr="00EE4389">
        <w:rPr>
          <w:rFonts w:ascii="Times New Roman" w:hAnsi="Times New Roman" w:cs="Times New Roman"/>
          <w:noProof/>
          <w:sz w:val="28"/>
          <w:szCs w:val="28"/>
          <w:lang w:val="uk-UA"/>
        </w:rPr>
        <w:t xml:space="preserve"> компетентнісний підхід</w:t>
      </w:r>
      <w:r w:rsidR="00F508DE">
        <w:rPr>
          <w:rFonts w:ascii="Times New Roman" w:hAnsi="Times New Roman" w:cs="Times New Roman"/>
          <w:noProof/>
          <w:sz w:val="28"/>
          <w:szCs w:val="28"/>
          <w:lang w:val="uk-UA"/>
        </w:rPr>
        <w:t>;</w:t>
      </w:r>
      <w:r w:rsidRPr="00EE4389">
        <w:rPr>
          <w:rFonts w:ascii="Times New Roman" w:hAnsi="Times New Roman" w:cs="Times New Roman"/>
          <w:noProof/>
          <w:sz w:val="28"/>
          <w:szCs w:val="28"/>
          <w:lang w:val="uk-UA"/>
        </w:rPr>
        <w:t xml:space="preserve"> глобалізаційні </w:t>
      </w:r>
      <w:r w:rsidRPr="00EE4389">
        <w:rPr>
          <w:rFonts w:ascii="Times New Roman" w:hAnsi="Times New Roman" w:cs="Times New Roman"/>
          <w:sz w:val="28"/>
          <w:szCs w:val="28"/>
          <w:lang w:val="uk-UA"/>
        </w:rPr>
        <w:t>викл</w:t>
      </w:r>
      <w:r w:rsidR="00A332C5" w:rsidRPr="00EE4389">
        <w:rPr>
          <w:rFonts w:ascii="Times New Roman" w:hAnsi="Times New Roman" w:cs="Times New Roman"/>
          <w:sz w:val="28"/>
          <w:szCs w:val="28"/>
          <w:lang w:val="uk-UA"/>
        </w:rPr>
        <w:t>и</w:t>
      </w:r>
      <w:r w:rsidRPr="00EE4389">
        <w:rPr>
          <w:rFonts w:ascii="Times New Roman" w:hAnsi="Times New Roman" w:cs="Times New Roman"/>
          <w:sz w:val="28"/>
          <w:szCs w:val="28"/>
          <w:lang w:val="uk-UA"/>
        </w:rPr>
        <w:t>ки</w:t>
      </w:r>
      <w:r w:rsidR="00F508DE">
        <w:rPr>
          <w:rFonts w:ascii="Times New Roman" w:hAnsi="Times New Roman" w:cs="Times New Roman"/>
          <w:sz w:val="28"/>
          <w:szCs w:val="28"/>
          <w:lang w:val="uk-UA"/>
        </w:rPr>
        <w:t>;</w:t>
      </w:r>
      <w:r w:rsidRPr="00EE4389">
        <w:rPr>
          <w:rFonts w:ascii="Times New Roman" w:hAnsi="Times New Roman" w:cs="Times New Roman"/>
          <w:noProof/>
          <w:sz w:val="28"/>
          <w:szCs w:val="28"/>
          <w:lang w:val="uk-UA"/>
        </w:rPr>
        <w:t xml:space="preserve"> інтенсифікація інформаційних потоків</w:t>
      </w:r>
      <w:r w:rsidR="00F508DE">
        <w:rPr>
          <w:rFonts w:ascii="Times New Roman" w:hAnsi="Times New Roman" w:cs="Times New Roman"/>
          <w:noProof/>
          <w:sz w:val="28"/>
          <w:szCs w:val="28"/>
          <w:lang w:val="uk-UA"/>
        </w:rPr>
        <w:t>;</w:t>
      </w:r>
      <w:r w:rsidRPr="00EE4389">
        <w:rPr>
          <w:rFonts w:ascii="Times New Roman" w:hAnsi="Times New Roman" w:cs="Times New Roman"/>
          <w:noProof/>
          <w:sz w:val="28"/>
          <w:szCs w:val="28"/>
          <w:lang w:val="uk-UA"/>
        </w:rPr>
        <w:t xml:space="preserve"> зміни в освіті.</w:t>
      </w:r>
    </w:p>
    <w:p w:rsidR="008616C8" w:rsidRPr="00EE4389" w:rsidRDefault="008616C8" w:rsidP="00EE4389">
      <w:pPr>
        <w:spacing w:after="0" w:line="240" w:lineRule="auto"/>
        <w:ind w:firstLine="709"/>
        <w:jc w:val="both"/>
        <w:rPr>
          <w:rFonts w:ascii="Times New Roman" w:hAnsi="Times New Roman" w:cs="Times New Roman"/>
          <w:sz w:val="28"/>
          <w:szCs w:val="28"/>
          <w:lang w:val="uk-UA"/>
        </w:rPr>
      </w:pPr>
    </w:p>
    <w:p w:rsidR="00A478C1" w:rsidRPr="00EE4389" w:rsidRDefault="00897B1F" w:rsidP="00EE438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E4389">
        <w:rPr>
          <w:rFonts w:ascii="Times New Roman" w:eastAsia="Times New Roman" w:hAnsi="Times New Roman" w:cs="Times New Roman"/>
          <w:color w:val="000000"/>
          <w:sz w:val="28"/>
          <w:szCs w:val="28"/>
          <w:bdr w:val="none" w:sz="0" w:space="0" w:color="auto" w:frame="1"/>
          <w:lang w:val="uk-UA" w:eastAsia="ru-RU"/>
        </w:rPr>
        <w:t xml:space="preserve">Для характеристики компетентнісного підходу доцільно скористатися визначенням підходу як </w:t>
      </w:r>
      <w:r w:rsidR="00F15778" w:rsidRPr="00EE4389">
        <w:rPr>
          <w:rFonts w:ascii="Times New Roman" w:eastAsia="Times New Roman" w:hAnsi="Times New Roman" w:cs="Times New Roman"/>
          <w:color w:val="000000"/>
          <w:sz w:val="28"/>
          <w:szCs w:val="28"/>
          <w:bdr w:val="none" w:sz="0" w:space="0" w:color="auto" w:frame="1"/>
          <w:lang w:val="uk-UA" w:eastAsia="ru-RU"/>
        </w:rPr>
        <w:t>«</w:t>
      </w:r>
      <w:r w:rsidRPr="00EE4389">
        <w:rPr>
          <w:rFonts w:ascii="Times New Roman" w:eastAsia="Times New Roman" w:hAnsi="Times New Roman" w:cs="Times New Roman"/>
          <w:color w:val="000000"/>
          <w:sz w:val="28"/>
          <w:szCs w:val="28"/>
          <w:bdr w:val="none" w:sz="0" w:space="0" w:color="auto" w:frame="1"/>
          <w:lang w:val="uk-UA" w:eastAsia="ru-RU"/>
        </w:rPr>
        <w:t>способу завдання стратегічного напряму, який будучи вихідним теоретичним положенням, скеровує певний процес</w:t>
      </w:r>
      <w:r w:rsidR="00F15778" w:rsidRPr="00EE4389">
        <w:rPr>
          <w:rFonts w:ascii="Times New Roman" w:eastAsia="Times New Roman" w:hAnsi="Times New Roman" w:cs="Times New Roman"/>
          <w:color w:val="000000"/>
          <w:sz w:val="28"/>
          <w:szCs w:val="28"/>
          <w:bdr w:val="none" w:sz="0" w:space="0" w:color="auto" w:frame="1"/>
          <w:lang w:val="uk-UA" w:eastAsia="ru-RU"/>
        </w:rPr>
        <w:t>»</w:t>
      </w:r>
      <w:r w:rsidR="00230B4C" w:rsidRPr="00EE4389">
        <w:rPr>
          <w:rFonts w:ascii="Times New Roman" w:eastAsia="Times New Roman" w:hAnsi="Times New Roman" w:cs="Times New Roman"/>
          <w:color w:val="000000"/>
          <w:sz w:val="28"/>
          <w:szCs w:val="28"/>
          <w:bdr w:val="none" w:sz="0" w:space="0" w:color="auto" w:frame="1"/>
          <w:lang w:val="uk-UA" w:eastAsia="ru-RU"/>
        </w:rPr>
        <w:t xml:space="preserve"> [</w:t>
      </w:r>
      <w:r w:rsidR="00DC24E0" w:rsidRPr="00EE4389">
        <w:rPr>
          <w:rFonts w:ascii="Times New Roman" w:eastAsia="Times New Roman" w:hAnsi="Times New Roman" w:cs="Times New Roman"/>
          <w:color w:val="000000"/>
          <w:sz w:val="28"/>
          <w:szCs w:val="28"/>
          <w:bdr w:val="none" w:sz="0" w:space="0" w:color="auto" w:frame="1"/>
          <w:lang w:val="uk-UA" w:eastAsia="ru-RU"/>
        </w:rPr>
        <w:t>5</w:t>
      </w:r>
      <w:r w:rsidR="00A332C5" w:rsidRPr="00EE4389">
        <w:rPr>
          <w:rFonts w:ascii="Times New Roman" w:eastAsia="Times New Roman" w:hAnsi="Times New Roman" w:cs="Times New Roman"/>
          <w:color w:val="000000"/>
          <w:sz w:val="28"/>
          <w:szCs w:val="28"/>
          <w:bdr w:val="none" w:sz="0" w:space="0" w:color="auto" w:frame="1"/>
          <w:lang w:val="uk-UA" w:eastAsia="ru-RU"/>
        </w:rPr>
        <w:t>, с. 39</w:t>
      </w:r>
      <w:r w:rsidR="00230B4C" w:rsidRPr="00EE4389">
        <w:rPr>
          <w:rFonts w:ascii="Times New Roman" w:eastAsia="Times New Roman" w:hAnsi="Times New Roman" w:cs="Times New Roman"/>
          <w:color w:val="000000"/>
          <w:sz w:val="28"/>
          <w:szCs w:val="28"/>
          <w:bdr w:val="none" w:sz="0" w:space="0" w:color="auto" w:frame="1"/>
          <w:lang w:val="uk-UA" w:eastAsia="ru-RU"/>
        </w:rPr>
        <w:t>]</w:t>
      </w:r>
      <w:r w:rsidRPr="00EE4389">
        <w:rPr>
          <w:rFonts w:ascii="Times New Roman" w:eastAsia="Times New Roman" w:hAnsi="Times New Roman" w:cs="Times New Roman"/>
          <w:color w:val="000000"/>
          <w:sz w:val="28"/>
          <w:szCs w:val="28"/>
          <w:bdr w:val="none" w:sz="0" w:space="0" w:color="auto" w:frame="1"/>
          <w:lang w:val="uk-UA" w:eastAsia="ru-RU"/>
        </w:rPr>
        <w:t xml:space="preserve">. </w:t>
      </w:r>
      <w:r w:rsidR="006D5342" w:rsidRPr="00EE4389">
        <w:rPr>
          <w:rFonts w:ascii="Times New Roman" w:eastAsia="Times New Roman" w:hAnsi="Times New Roman" w:cs="Times New Roman"/>
          <w:color w:val="000000"/>
          <w:sz w:val="28"/>
          <w:szCs w:val="28"/>
          <w:bdr w:val="none" w:sz="0" w:space="0" w:color="auto" w:frame="1"/>
          <w:lang w:val="uk-UA" w:eastAsia="ru-RU"/>
        </w:rPr>
        <w:t>Оскільки в сучасній дидактиці розроб</w:t>
      </w:r>
      <w:r w:rsidR="00432947" w:rsidRPr="00EE4389">
        <w:rPr>
          <w:rFonts w:ascii="Times New Roman" w:eastAsia="Times New Roman" w:hAnsi="Times New Roman" w:cs="Times New Roman"/>
          <w:color w:val="000000"/>
          <w:sz w:val="28"/>
          <w:szCs w:val="28"/>
          <w:bdr w:val="none" w:sz="0" w:space="0" w:color="auto" w:frame="1"/>
          <w:lang w:val="uk-UA" w:eastAsia="ru-RU"/>
        </w:rPr>
        <w:t>лено значну кількість підходів (</w:t>
      </w:r>
      <w:r w:rsidR="006D5342" w:rsidRPr="00EE4389">
        <w:rPr>
          <w:rFonts w:ascii="Times New Roman" w:eastAsia="Times New Roman" w:hAnsi="Times New Roman" w:cs="Times New Roman"/>
          <w:color w:val="000000"/>
          <w:sz w:val="28"/>
          <w:szCs w:val="28"/>
          <w:bdr w:val="none" w:sz="0" w:space="0" w:color="auto" w:frame="1"/>
          <w:lang w:val="uk-UA" w:eastAsia="ru-RU"/>
        </w:rPr>
        <w:t>серед яких і компетентнісний підхід»</w:t>
      </w:r>
      <w:r w:rsidR="00432947" w:rsidRPr="00EE4389">
        <w:rPr>
          <w:rFonts w:ascii="Times New Roman" w:eastAsia="Times New Roman" w:hAnsi="Times New Roman" w:cs="Times New Roman"/>
          <w:color w:val="000000"/>
          <w:sz w:val="28"/>
          <w:szCs w:val="28"/>
          <w:bdr w:val="none" w:sz="0" w:space="0" w:color="auto" w:frame="1"/>
          <w:lang w:val="uk-UA" w:eastAsia="ru-RU"/>
        </w:rPr>
        <w:t>)</w:t>
      </w:r>
      <w:r w:rsidR="006D5342" w:rsidRPr="00EE4389">
        <w:rPr>
          <w:rFonts w:ascii="Times New Roman" w:eastAsia="Times New Roman" w:hAnsi="Times New Roman" w:cs="Times New Roman"/>
          <w:color w:val="000000"/>
          <w:sz w:val="28"/>
          <w:szCs w:val="28"/>
          <w:bdr w:val="none" w:sz="0" w:space="0" w:color="auto" w:frame="1"/>
          <w:lang w:val="uk-UA" w:eastAsia="ru-RU"/>
        </w:rPr>
        <w:t xml:space="preserve">, у </w:t>
      </w:r>
      <w:r w:rsidRPr="00EE4389">
        <w:rPr>
          <w:rFonts w:ascii="Times New Roman" w:eastAsia="Times New Roman" w:hAnsi="Times New Roman" w:cs="Times New Roman"/>
          <w:color w:val="000000"/>
          <w:sz w:val="28"/>
          <w:szCs w:val="28"/>
          <w:bdr w:val="none" w:sz="0" w:space="0" w:color="auto" w:frame="1"/>
          <w:lang w:val="uk-UA" w:eastAsia="ru-RU"/>
        </w:rPr>
        <w:t>трактуванні змісту підходу виокремлює</w:t>
      </w:r>
      <w:r w:rsidR="006D5342" w:rsidRPr="00EE4389">
        <w:rPr>
          <w:rFonts w:ascii="Times New Roman" w:eastAsia="Times New Roman" w:hAnsi="Times New Roman" w:cs="Times New Roman"/>
          <w:color w:val="000000"/>
          <w:sz w:val="28"/>
          <w:szCs w:val="28"/>
          <w:bdr w:val="none" w:sz="0" w:space="0" w:color="auto" w:frame="1"/>
          <w:lang w:val="uk-UA" w:eastAsia="ru-RU"/>
        </w:rPr>
        <w:t>ться</w:t>
      </w:r>
      <w:r w:rsidRPr="00EE4389">
        <w:rPr>
          <w:rFonts w:ascii="Times New Roman" w:eastAsia="Times New Roman" w:hAnsi="Times New Roman" w:cs="Times New Roman"/>
          <w:color w:val="000000"/>
          <w:sz w:val="28"/>
          <w:szCs w:val="28"/>
          <w:bdr w:val="none" w:sz="0" w:space="0" w:color="auto" w:frame="1"/>
          <w:lang w:val="uk-UA" w:eastAsia="ru-RU"/>
        </w:rPr>
        <w:t>:</w:t>
      </w:r>
    </w:p>
    <w:p w:rsidR="00897B1F" w:rsidRPr="00EE4389" w:rsidRDefault="006D5342" w:rsidP="00EE438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E4389">
        <w:rPr>
          <w:rFonts w:ascii="Times New Roman" w:eastAsia="Times New Roman" w:hAnsi="Times New Roman" w:cs="Times New Roman"/>
          <w:color w:val="000000"/>
          <w:sz w:val="28"/>
          <w:szCs w:val="28"/>
          <w:bdr w:val="none" w:sz="0" w:space="0" w:color="auto" w:frame="1"/>
          <w:lang w:val="uk-UA" w:eastAsia="ru-RU"/>
        </w:rPr>
        <w:t>«</w:t>
      </w:r>
      <w:r w:rsidR="00897B1F" w:rsidRPr="00EE4389">
        <w:rPr>
          <w:rFonts w:ascii="Times New Roman" w:eastAsia="Times New Roman" w:hAnsi="Times New Roman" w:cs="Times New Roman"/>
          <w:color w:val="000000"/>
          <w:sz w:val="28"/>
          <w:szCs w:val="28"/>
          <w:bdr w:val="none" w:sz="0" w:space="0" w:color="auto" w:frame="1"/>
          <w:lang w:val="uk-UA" w:eastAsia="ru-RU"/>
        </w:rPr>
        <w:t>1) загальне – це перша частина змісту трактування, що є спільною для всіх підходів – спосіб завдання стратегічного напряму, який будучи вихідним теоретичним положенням організації освіти, скеровує освітній процес на…;</w:t>
      </w:r>
    </w:p>
    <w:p w:rsidR="00897B1F" w:rsidRPr="00EE4389" w:rsidRDefault="00897B1F" w:rsidP="00EE438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E4389">
        <w:rPr>
          <w:rFonts w:ascii="Times New Roman" w:eastAsia="Times New Roman" w:hAnsi="Times New Roman" w:cs="Times New Roman"/>
          <w:color w:val="000000"/>
          <w:sz w:val="28"/>
          <w:szCs w:val="28"/>
          <w:bdr w:val="none" w:sz="0" w:space="0" w:color="auto" w:frame="1"/>
          <w:lang w:val="uk-UA" w:eastAsia="ru-RU"/>
        </w:rPr>
        <w:t>2) часткове – це друга частина змісту трактування, за якою ідентифікується той чи інший підхід в освіті або підхід до організації навчання, іншими словами зміст, який додається до першої частини трактування після слова «на»</w:t>
      </w:r>
      <w:r w:rsidR="006D5342" w:rsidRPr="00EE4389">
        <w:rPr>
          <w:rFonts w:ascii="Times New Roman" w:eastAsia="Times New Roman" w:hAnsi="Times New Roman" w:cs="Times New Roman"/>
          <w:color w:val="000000"/>
          <w:sz w:val="28"/>
          <w:szCs w:val="28"/>
          <w:bdr w:val="none" w:sz="0" w:space="0" w:color="auto" w:frame="1"/>
          <w:lang w:val="uk-UA" w:eastAsia="ru-RU"/>
        </w:rPr>
        <w:t>»</w:t>
      </w:r>
      <w:r w:rsidR="00230B4C" w:rsidRPr="00EE4389">
        <w:rPr>
          <w:rFonts w:ascii="Times New Roman" w:eastAsia="Times New Roman" w:hAnsi="Times New Roman" w:cs="Times New Roman"/>
          <w:color w:val="000000"/>
          <w:sz w:val="28"/>
          <w:szCs w:val="28"/>
          <w:bdr w:val="none" w:sz="0" w:space="0" w:color="auto" w:frame="1"/>
          <w:lang w:val="uk-UA" w:eastAsia="ru-RU"/>
        </w:rPr>
        <w:t xml:space="preserve"> [</w:t>
      </w:r>
      <w:r w:rsidR="00DC24E0" w:rsidRPr="00EE4389">
        <w:rPr>
          <w:rFonts w:ascii="Times New Roman" w:eastAsia="Times New Roman" w:hAnsi="Times New Roman" w:cs="Times New Roman"/>
          <w:color w:val="000000"/>
          <w:sz w:val="28"/>
          <w:szCs w:val="28"/>
          <w:bdr w:val="none" w:sz="0" w:space="0" w:color="auto" w:frame="1"/>
          <w:lang w:val="uk-UA" w:eastAsia="ru-RU"/>
        </w:rPr>
        <w:t>5</w:t>
      </w:r>
      <w:r w:rsidR="00A332C5" w:rsidRPr="00EE4389">
        <w:rPr>
          <w:rFonts w:ascii="Times New Roman" w:eastAsia="Times New Roman" w:hAnsi="Times New Roman" w:cs="Times New Roman"/>
          <w:color w:val="000000"/>
          <w:sz w:val="28"/>
          <w:szCs w:val="28"/>
          <w:bdr w:val="none" w:sz="0" w:space="0" w:color="auto" w:frame="1"/>
          <w:lang w:val="uk-UA" w:eastAsia="ru-RU"/>
        </w:rPr>
        <w:t>, с. 39</w:t>
      </w:r>
      <w:r w:rsidR="00230B4C" w:rsidRPr="00EE4389">
        <w:rPr>
          <w:rFonts w:ascii="Times New Roman" w:eastAsia="Times New Roman" w:hAnsi="Times New Roman" w:cs="Times New Roman"/>
          <w:color w:val="000000"/>
          <w:sz w:val="28"/>
          <w:szCs w:val="28"/>
          <w:bdr w:val="none" w:sz="0" w:space="0" w:color="auto" w:frame="1"/>
          <w:lang w:val="uk-UA" w:eastAsia="ru-RU"/>
        </w:rPr>
        <w:t>]</w:t>
      </w:r>
      <w:r w:rsidR="006D5342" w:rsidRPr="00EE4389">
        <w:rPr>
          <w:rFonts w:ascii="Times New Roman" w:eastAsia="Times New Roman" w:hAnsi="Times New Roman" w:cs="Times New Roman"/>
          <w:color w:val="000000"/>
          <w:sz w:val="28"/>
          <w:szCs w:val="28"/>
          <w:bdr w:val="none" w:sz="0" w:space="0" w:color="auto" w:frame="1"/>
          <w:lang w:val="uk-UA" w:eastAsia="ru-RU"/>
        </w:rPr>
        <w:t>.</w:t>
      </w:r>
    </w:p>
    <w:p w:rsidR="00514573" w:rsidRPr="00EE4389" w:rsidRDefault="00A478C1" w:rsidP="00EE438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E4389">
        <w:rPr>
          <w:rFonts w:ascii="Times New Roman" w:eastAsia="Times New Roman" w:hAnsi="Times New Roman" w:cs="Times New Roman"/>
          <w:color w:val="000000"/>
          <w:sz w:val="28"/>
          <w:szCs w:val="28"/>
          <w:bdr w:val="none" w:sz="0" w:space="0" w:color="auto" w:frame="1"/>
          <w:lang w:val="uk-UA" w:eastAsia="ru-RU"/>
        </w:rPr>
        <w:t xml:space="preserve">Отже, </w:t>
      </w:r>
      <w:r w:rsidR="00E3467C" w:rsidRPr="00EE4389">
        <w:rPr>
          <w:rFonts w:ascii="Times New Roman" w:eastAsia="Times New Roman" w:hAnsi="Times New Roman" w:cs="Times New Roman"/>
          <w:color w:val="000000"/>
          <w:sz w:val="28"/>
          <w:szCs w:val="28"/>
          <w:bdr w:val="none" w:sz="0" w:space="0" w:color="auto" w:frame="1"/>
          <w:lang w:val="uk-UA" w:eastAsia="ru-RU"/>
        </w:rPr>
        <w:t>компетентнісн</w:t>
      </w:r>
      <w:r w:rsidR="00703A23" w:rsidRPr="00EE4389">
        <w:rPr>
          <w:rFonts w:ascii="Times New Roman" w:eastAsia="Times New Roman" w:hAnsi="Times New Roman" w:cs="Times New Roman"/>
          <w:color w:val="000000"/>
          <w:sz w:val="28"/>
          <w:szCs w:val="28"/>
          <w:bdr w:val="none" w:sz="0" w:space="0" w:color="auto" w:frame="1"/>
          <w:lang w:val="uk-UA" w:eastAsia="ru-RU"/>
        </w:rPr>
        <w:t>ий</w:t>
      </w:r>
      <w:r w:rsidR="00E3467C" w:rsidRPr="00EE4389">
        <w:rPr>
          <w:rFonts w:ascii="Times New Roman" w:eastAsia="Times New Roman" w:hAnsi="Times New Roman" w:cs="Times New Roman"/>
          <w:color w:val="000000"/>
          <w:sz w:val="28"/>
          <w:szCs w:val="28"/>
          <w:bdr w:val="none" w:sz="0" w:space="0" w:color="auto" w:frame="1"/>
          <w:lang w:val="uk-UA" w:eastAsia="ru-RU"/>
        </w:rPr>
        <w:t xml:space="preserve"> підх</w:t>
      </w:r>
      <w:r w:rsidR="00703A23" w:rsidRPr="00EE4389">
        <w:rPr>
          <w:rFonts w:ascii="Times New Roman" w:eastAsia="Times New Roman" w:hAnsi="Times New Roman" w:cs="Times New Roman"/>
          <w:color w:val="000000"/>
          <w:sz w:val="28"/>
          <w:szCs w:val="28"/>
          <w:bdr w:val="none" w:sz="0" w:space="0" w:color="auto" w:frame="1"/>
          <w:lang w:val="uk-UA" w:eastAsia="ru-RU"/>
        </w:rPr>
        <w:t xml:space="preserve">ід – </w:t>
      </w:r>
      <w:r w:rsidR="00E3467C" w:rsidRPr="00EE4389">
        <w:rPr>
          <w:rFonts w:ascii="Times New Roman" w:eastAsia="Times New Roman" w:hAnsi="Times New Roman" w:cs="Times New Roman"/>
          <w:color w:val="000000"/>
          <w:sz w:val="28"/>
          <w:szCs w:val="28"/>
          <w:bdr w:val="none" w:sz="0" w:space="0" w:color="auto" w:frame="1"/>
          <w:lang w:val="uk-UA" w:eastAsia="ru-RU"/>
        </w:rPr>
        <w:t>спосіб завдання стратегічного напряму, який будучи вихідним теоретичним положенням організації освіти, скеровує освітній процес на</w:t>
      </w:r>
      <w:r w:rsidR="00703A23" w:rsidRPr="00EE4389">
        <w:rPr>
          <w:rFonts w:ascii="Times New Roman" w:eastAsia="Times New Roman" w:hAnsi="Times New Roman" w:cs="Times New Roman"/>
          <w:color w:val="000000"/>
          <w:sz w:val="28"/>
          <w:szCs w:val="28"/>
          <w:bdr w:val="none" w:sz="0" w:space="0" w:color="auto" w:frame="1"/>
          <w:lang w:val="uk-UA" w:eastAsia="ru-RU"/>
        </w:rPr>
        <w:t xml:space="preserve"> формування компетентності як складного особистісного психічного утворення, яке в динаміці </w:t>
      </w:r>
      <w:r w:rsidR="00432947" w:rsidRPr="00EE4389">
        <w:rPr>
          <w:rFonts w:ascii="Times New Roman" w:eastAsia="Times New Roman" w:hAnsi="Times New Roman" w:cs="Times New Roman"/>
          <w:color w:val="000000"/>
          <w:sz w:val="28"/>
          <w:szCs w:val="28"/>
          <w:bdr w:val="none" w:sz="0" w:space="0" w:color="auto" w:frame="1"/>
          <w:lang w:val="uk-UA" w:eastAsia="ru-RU"/>
        </w:rPr>
        <w:t xml:space="preserve">свого </w:t>
      </w:r>
      <w:r w:rsidR="00703A23" w:rsidRPr="00EE4389">
        <w:rPr>
          <w:rFonts w:ascii="Times New Roman" w:eastAsia="Times New Roman" w:hAnsi="Times New Roman" w:cs="Times New Roman"/>
          <w:color w:val="000000"/>
          <w:sz w:val="28"/>
          <w:szCs w:val="28"/>
          <w:bdr w:val="none" w:sz="0" w:space="0" w:color="auto" w:frame="1"/>
          <w:lang w:val="uk-UA" w:eastAsia="ru-RU"/>
        </w:rPr>
        <w:t>розвитку створює умови для активності й самостійності в ді</w:t>
      </w:r>
      <w:r w:rsidR="00432947" w:rsidRPr="00EE4389">
        <w:rPr>
          <w:rFonts w:ascii="Times New Roman" w:eastAsia="Times New Roman" w:hAnsi="Times New Roman" w:cs="Times New Roman"/>
          <w:color w:val="000000"/>
          <w:sz w:val="28"/>
          <w:szCs w:val="28"/>
          <w:bdr w:val="none" w:sz="0" w:space="0" w:color="auto" w:frame="1"/>
          <w:lang w:val="uk-UA" w:eastAsia="ru-RU"/>
        </w:rPr>
        <w:t>ях та діяльності</w:t>
      </w:r>
      <w:r w:rsidR="001A7DDF" w:rsidRPr="00EE4389">
        <w:rPr>
          <w:rFonts w:ascii="Times New Roman" w:eastAsia="Times New Roman" w:hAnsi="Times New Roman" w:cs="Times New Roman"/>
          <w:color w:val="000000"/>
          <w:sz w:val="28"/>
          <w:szCs w:val="28"/>
          <w:bdr w:val="none" w:sz="0" w:space="0" w:color="auto" w:frame="1"/>
          <w:lang w:val="uk-UA" w:eastAsia="ru-RU"/>
        </w:rPr>
        <w:t>, що здійснюються</w:t>
      </w:r>
      <w:r w:rsidR="00432947" w:rsidRPr="00EE4389">
        <w:rPr>
          <w:rFonts w:ascii="Times New Roman" w:eastAsia="Times New Roman" w:hAnsi="Times New Roman" w:cs="Times New Roman"/>
          <w:color w:val="000000"/>
          <w:sz w:val="28"/>
          <w:szCs w:val="28"/>
          <w:bdr w:val="none" w:sz="0" w:space="0" w:color="auto" w:frame="1"/>
          <w:lang w:val="uk-UA" w:eastAsia="ru-RU"/>
        </w:rPr>
        <w:t xml:space="preserve"> в</w:t>
      </w:r>
      <w:r w:rsidR="00514573" w:rsidRPr="00EE4389">
        <w:rPr>
          <w:rFonts w:ascii="Times New Roman" w:eastAsia="Times New Roman" w:hAnsi="Times New Roman" w:cs="Times New Roman"/>
          <w:color w:val="000000"/>
          <w:sz w:val="28"/>
          <w:szCs w:val="28"/>
          <w:bdr w:val="none" w:sz="0" w:space="0" w:color="auto" w:frame="1"/>
          <w:lang w:val="uk-UA" w:eastAsia="ru-RU"/>
        </w:rPr>
        <w:t xml:space="preserve"> </w:t>
      </w:r>
      <w:r w:rsidR="001961BE" w:rsidRPr="00EE4389">
        <w:rPr>
          <w:rFonts w:ascii="Times New Roman" w:eastAsia="Times New Roman" w:hAnsi="Times New Roman" w:cs="Times New Roman"/>
          <w:color w:val="000000"/>
          <w:sz w:val="28"/>
          <w:szCs w:val="28"/>
          <w:bdr w:val="none" w:sz="0" w:space="0" w:color="auto" w:frame="1"/>
          <w:lang w:val="uk-UA" w:eastAsia="ru-RU"/>
        </w:rPr>
        <w:t>змінених</w:t>
      </w:r>
      <w:r w:rsidR="00432947" w:rsidRPr="00EE4389">
        <w:rPr>
          <w:rFonts w:ascii="Times New Roman" w:eastAsia="Times New Roman" w:hAnsi="Times New Roman" w:cs="Times New Roman"/>
          <w:color w:val="000000"/>
          <w:sz w:val="28"/>
          <w:szCs w:val="28"/>
          <w:bdr w:val="none" w:sz="0" w:space="0" w:color="auto" w:frame="1"/>
          <w:lang w:val="uk-UA" w:eastAsia="ru-RU"/>
        </w:rPr>
        <w:t xml:space="preserve"> </w:t>
      </w:r>
      <w:r w:rsidR="00514573" w:rsidRPr="00EE4389">
        <w:rPr>
          <w:rFonts w:ascii="Times New Roman" w:eastAsia="Times New Roman" w:hAnsi="Times New Roman" w:cs="Times New Roman"/>
          <w:color w:val="000000"/>
          <w:sz w:val="28"/>
          <w:szCs w:val="28"/>
          <w:bdr w:val="none" w:sz="0" w:space="0" w:color="auto" w:frame="1"/>
          <w:lang w:val="uk-UA" w:eastAsia="ru-RU"/>
        </w:rPr>
        <w:t>умов</w:t>
      </w:r>
      <w:r w:rsidR="00432947" w:rsidRPr="00EE4389">
        <w:rPr>
          <w:rFonts w:ascii="Times New Roman" w:eastAsia="Times New Roman" w:hAnsi="Times New Roman" w:cs="Times New Roman"/>
          <w:color w:val="000000"/>
          <w:sz w:val="28"/>
          <w:szCs w:val="28"/>
          <w:bdr w:val="none" w:sz="0" w:space="0" w:color="auto" w:frame="1"/>
          <w:lang w:val="uk-UA" w:eastAsia="ru-RU"/>
        </w:rPr>
        <w:t>ах</w:t>
      </w:r>
      <w:r w:rsidR="00514573" w:rsidRPr="00EE4389">
        <w:rPr>
          <w:rFonts w:ascii="Times New Roman" w:eastAsia="Times New Roman" w:hAnsi="Times New Roman" w:cs="Times New Roman"/>
          <w:color w:val="000000"/>
          <w:sz w:val="28"/>
          <w:szCs w:val="28"/>
          <w:bdr w:val="none" w:sz="0" w:space="0" w:color="auto" w:frame="1"/>
          <w:lang w:val="uk-UA" w:eastAsia="ru-RU"/>
        </w:rPr>
        <w:t>.</w:t>
      </w:r>
    </w:p>
    <w:p w:rsidR="00514573" w:rsidRPr="00EE4389" w:rsidRDefault="00703A23" w:rsidP="00EE438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E4389">
        <w:rPr>
          <w:rFonts w:ascii="Times New Roman" w:eastAsia="Times New Roman" w:hAnsi="Times New Roman" w:cs="Times New Roman"/>
          <w:color w:val="000000"/>
          <w:sz w:val="28"/>
          <w:szCs w:val="28"/>
          <w:bdr w:val="none" w:sz="0" w:space="0" w:color="auto" w:frame="1"/>
          <w:lang w:val="uk-UA" w:eastAsia="ru-RU"/>
        </w:rPr>
        <w:t>У статті 1 «Основні терміни та їх визначення» Закону України «Про освіту» терміном «компетентність» позначено «динамічну комбінацію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 [</w:t>
      </w:r>
      <w:r w:rsidR="00DC24E0" w:rsidRPr="00EE4389">
        <w:rPr>
          <w:rFonts w:ascii="Times New Roman" w:eastAsia="Times New Roman" w:hAnsi="Times New Roman" w:cs="Times New Roman"/>
          <w:color w:val="000000"/>
          <w:sz w:val="28"/>
          <w:szCs w:val="28"/>
          <w:bdr w:val="none" w:sz="0" w:space="0" w:color="auto" w:frame="1"/>
          <w:lang w:val="uk-UA" w:eastAsia="ru-RU"/>
        </w:rPr>
        <w:t>6</w:t>
      </w:r>
      <w:r w:rsidRPr="00EE4389">
        <w:rPr>
          <w:rFonts w:ascii="Times New Roman" w:eastAsia="Times New Roman" w:hAnsi="Times New Roman" w:cs="Times New Roman"/>
          <w:color w:val="000000"/>
          <w:sz w:val="28"/>
          <w:szCs w:val="28"/>
          <w:bdr w:val="none" w:sz="0" w:space="0" w:color="auto" w:frame="1"/>
          <w:lang w:val="uk-UA" w:eastAsia="ru-RU"/>
        </w:rPr>
        <w:t>].</w:t>
      </w:r>
    </w:p>
    <w:p w:rsidR="00703A23" w:rsidRPr="00EE4389" w:rsidRDefault="00703A23" w:rsidP="00EE438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EE4389">
        <w:rPr>
          <w:rFonts w:ascii="Times New Roman" w:eastAsia="Times New Roman" w:hAnsi="Times New Roman" w:cs="Times New Roman"/>
          <w:color w:val="000000"/>
          <w:sz w:val="28"/>
          <w:szCs w:val="28"/>
          <w:bdr w:val="none" w:sz="0" w:space="0" w:color="auto" w:frame="1"/>
          <w:lang w:val="uk-UA" w:eastAsia="ru-RU"/>
        </w:rPr>
        <w:t xml:space="preserve">Контент-аналіз цього визначення підводить до розмірковувань про компетентність як складне психічне особистісне утворення, що об’єднує в собі </w:t>
      </w:r>
      <w:r w:rsidRPr="00EE4389">
        <w:rPr>
          <w:rFonts w:ascii="Times New Roman" w:eastAsia="Times New Roman" w:hAnsi="Times New Roman" w:cs="Times New Roman"/>
          <w:color w:val="000000"/>
          <w:sz w:val="28"/>
          <w:szCs w:val="28"/>
          <w:bdr w:val="none" w:sz="0" w:space="0" w:color="auto" w:frame="1"/>
          <w:lang w:val="uk-UA" w:eastAsia="ru-RU"/>
        </w:rPr>
        <w:lastRenderedPageBreak/>
        <w:t xml:space="preserve">знання, уміння, навички, проявляється в поглядах та привласнених особистістю цінностях, передбачає </w:t>
      </w:r>
      <w:proofErr w:type="spellStart"/>
      <w:r w:rsidRPr="00EE4389">
        <w:rPr>
          <w:rFonts w:ascii="Times New Roman" w:eastAsia="Times New Roman" w:hAnsi="Times New Roman" w:cs="Times New Roman"/>
          <w:color w:val="000000"/>
          <w:sz w:val="28"/>
          <w:szCs w:val="28"/>
          <w:bdr w:val="none" w:sz="0" w:space="0" w:color="auto" w:frame="1"/>
          <w:lang w:val="uk-UA" w:eastAsia="ru-RU"/>
        </w:rPr>
        <w:t>задіяність</w:t>
      </w:r>
      <w:proofErr w:type="spellEnd"/>
      <w:r w:rsidRPr="00EE4389">
        <w:rPr>
          <w:rFonts w:ascii="Times New Roman" w:eastAsia="Times New Roman" w:hAnsi="Times New Roman" w:cs="Times New Roman"/>
          <w:color w:val="000000"/>
          <w:sz w:val="28"/>
          <w:szCs w:val="28"/>
          <w:bdr w:val="none" w:sz="0" w:space="0" w:color="auto" w:frame="1"/>
          <w:lang w:val="uk-UA" w:eastAsia="ru-RU"/>
        </w:rPr>
        <w:t xml:space="preserve"> різних способів мислення та стосується особистісних якостей. Сукупність зазначеного різнобарв’я психічних надбань особистості розглядається в контексті динаміки (!), що, у свою чергу, слугує формуванню у людини здатності успішно соціалізуватися, провадити професійну та/або подальшу навчальну діяльність в умовах глобалізаційних викликів та інтенсифікації інформаційних потоків.</w:t>
      </w:r>
    </w:p>
    <w:p w:rsidR="00A94F90" w:rsidRPr="00EE4389" w:rsidRDefault="00514573" w:rsidP="00EE4389">
      <w:pPr>
        <w:pStyle w:val="rvps4"/>
        <w:tabs>
          <w:tab w:val="center" w:pos="4459"/>
          <w:tab w:val="left" w:pos="5460"/>
        </w:tabs>
        <w:ind w:firstLine="709"/>
        <w:rPr>
          <w:noProof/>
          <w:sz w:val="28"/>
          <w:szCs w:val="28"/>
          <w:lang w:val="uk-UA"/>
        </w:rPr>
      </w:pPr>
      <w:r w:rsidRPr="00EE4389">
        <w:rPr>
          <w:color w:val="000000"/>
          <w:sz w:val="28"/>
          <w:szCs w:val="28"/>
          <w:bdr w:val="none" w:sz="0" w:space="0" w:color="auto" w:frame="1"/>
          <w:lang w:val="uk-UA"/>
        </w:rPr>
        <w:t xml:space="preserve">Розгляд компетентнісного підходу в контексті глобалізаційних викликів </w:t>
      </w:r>
      <w:r w:rsidR="00A94F90" w:rsidRPr="00EE4389">
        <w:rPr>
          <w:color w:val="000000"/>
          <w:sz w:val="28"/>
          <w:szCs w:val="28"/>
          <w:bdr w:val="none" w:sz="0" w:space="0" w:color="auto" w:frame="1"/>
          <w:lang w:val="uk-UA"/>
        </w:rPr>
        <w:t xml:space="preserve">включає широку палітру процесів. Це процеси розвитку освітньої галузі в умовах </w:t>
      </w:r>
      <w:r w:rsidR="00A94F90" w:rsidRPr="00EE4389">
        <w:rPr>
          <w:sz w:val="28"/>
          <w:szCs w:val="28"/>
          <w:lang w:val="uk-UA"/>
        </w:rPr>
        <w:t>економічної, політи</w:t>
      </w:r>
      <w:r w:rsidR="00432947" w:rsidRPr="00EE4389">
        <w:rPr>
          <w:sz w:val="28"/>
          <w:szCs w:val="28"/>
          <w:lang w:val="uk-UA"/>
        </w:rPr>
        <w:t xml:space="preserve">чної й культурної глобалізації, </w:t>
      </w:r>
      <w:r w:rsidR="00432947" w:rsidRPr="00EE4389">
        <w:rPr>
          <w:spacing w:val="-2"/>
          <w:sz w:val="28"/>
          <w:szCs w:val="28"/>
          <w:lang w:val="uk-UA"/>
        </w:rPr>
        <w:t xml:space="preserve">національної самоідентифікації, </w:t>
      </w:r>
      <w:r w:rsidR="00432947" w:rsidRPr="00EE4389">
        <w:rPr>
          <w:sz w:val="28"/>
          <w:szCs w:val="28"/>
          <w:lang w:val="uk-UA"/>
        </w:rPr>
        <w:t xml:space="preserve">інтенсивного зростання високотехнологічних виробництв і комунікацій, людської географічної й економічної мобільності, впровадження інформаційно-комунікаційних технологій. А також процеси розгляду </w:t>
      </w:r>
      <w:r w:rsidR="00432947" w:rsidRPr="00EE4389">
        <w:rPr>
          <w:noProof/>
          <w:sz w:val="28"/>
          <w:szCs w:val="28"/>
          <w:lang w:val="uk-UA"/>
        </w:rPr>
        <w:t xml:space="preserve">компетентностей як результату освітньої підготовки сучасної людини до життєдіяльності в умовах </w:t>
      </w:r>
      <w:r w:rsidR="00A94F90" w:rsidRPr="00EE4389">
        <w:rPr>
          <w:noProof/>
          <w:sz w:val="28"/>
          <w:szCs w:val="28"/>
          <w:lang w:val="uk-UA"/>
        </w:rPr>
        <w:t xml:space="preserve">глобалізації, євроінтеграції, </w:t>
      </w:r>
      <w:r w:rsidR="00432947" w:rsidRPr="00EE4389">
        <w:rPr>
          <w:noProof/>
          <w:sz w:val="28"/>
          <w:szCs w:val="28"/>
          <w:lang w:val="uk-UA"/>
        </w:rPr>
        <w:t xml:space="preserve">інноваційно-модернізаційних </w:t>
      </w:r>
      <w:r w:rsidR="00437B4C" w:rsidRPr="00EE4389">
        <w:rPr>
          <w:noProof/>
          <w:sz w:val="28"/>
          <w:szCs w:val="28"/>
          <w:lang w:val="uk-UA"/>
        </w:rPr>
        <w:t xml:space="preserve">процесів у </w:t>
      </w:r>
      <w:r w:rsidR="00432947" w:rsidRPr="00EE4389">
        <w:rPr>
          <w:noProof/>
          <w:sz w:val="28"/>
          <w:szCs w:val="28"/>
          <w:lang w:val="uk-UA"/>
        </w:rPr>
        <w:t>виробничій сфері тощо.</w:t>
      </w:r>
    </w:p>
    <w:p w:rsidR="00437B4C" w:rsidRPr="00EE4389" w:rsidRDefault="00437B4C" w:rsidP="00EE4389">
      <w:pPr>
        <w:pStyle w:val="rvps4"/>
        <w:tabs>
          <w:tab w:val="center" w:pos="4459"/>
          <w:tab w:val="left" w:pos="5460"/>
        </w:tabs>
        <w:ind w:firstLine="709"/>
        <w:rPr>
          <w:noProof/>
          <w:sz w:val="28"/>
          <w:szCs w:val="28"/>
          <w:lang w:val="uk-UA"/>
        </w:rPr>
      </w:pPr>
      <w:r w:rsidRPr="00EE4389">
        <w:rPr>
          <w:noProof/>
          <w:sz w:val="28"/>
          <w:szCs w:val="28"/>
          <w:lang w:val="uk-UA"/>
        </w:rPr>
        <w:t>Розгляд компетентнісного підходу в контексті інтенсифікації інформаційних потоків актуалізує низку питан</w:t>
      </w:r>
      <w:r w:rsidR="00A332C5" w:rsidRPr="00EE4389">
        <w:rPr>
          <w:noProof/>
          <w:sz w:val="28"/>
          <w:szCs w:val="28"/>
          <w:lang w:val="uk-UA"/>
        </w:rPr>
        <w:t>ь</w:t>
      </w:r>
      <w:r w:rsidR="00F73962" w:rsidRPr="00EE4389">
        <w:rPr>
          <w:noProof/>
          <w:sz w:val="28"/>
          <w:szCs w:val="28"/>
          <w:lang w:val="uk-UA"/>
        </w:rPr>
        <w:t>, серед яких виокр</w:t>
      </w:r>
      <w:r w:rsidR="001961BE" w:rsidRPr="00EE4389">
        <w:rPr>
          <w:noProof/>
          <w:sz w:val="28"/>
          <w:szCs w:val="28"/>
          <w:lang w:val="uk-UA"/>
        </w:rPr>
        <w:t>емлюємо л</w:t>
      </w:r>
      <w:r w:rsidRPr="00EE4389">
        <w:rPr>
          <w:noProof/>
          <w:sz w:val="28"/>
          <w:szCs w:val="28"/>
          <w:lang w:val="uk-UA"/>
        </w:rPr>
        <w:t>юдськ</w:t>
      </w:r>
      <w:r w:rsidR="001961BE" w:rsidRPr="00EE4389">
        <w:rPr>
          <w:noProof/>
          <w:sz w:val="28"/>
          <w:szCs w:val="28"/>
          <w:lang w:val="uk-UA"/>
        </w:rPr>
        <w:t>ий аспект</w:t>
      </w:r>
      <w:r w:rsidRPr="00EE4389">
        <w:rPr>
          <w:noProof/>
          <w:sz w:val="28"/>
          <w:szCs w:val="28"/>
          <w:lang w:val="uk-UA"/>
        </w:rPr>
        <w:t xml:space="preserve"> </w:t>
      </w:r>
      <w:r w:rsidR="00A332C5" w:rsidRPr="00EE4389">
        <w:rPr>
          <w:noProof/>
          <w:sz w:val="28"/>
          <w:szCs w:val="28"/>
          <w:lang w:val="uk-UA"/>
        </w:rPr>
        <w:t xml:space="preserve">створення та </w:t>
      </w:r>
      <w:r w:rsidRPr="00EE4389">
        <w:rPr>
          <w:noProof/>
          <w:sz w:val="28"/>
          <w:szCs w:val="28"/>
          <w:lang w:val="uk-UA"/>
        </w:rPr>
        <w:t>існування інформаційного простору</w:t>
      </w:r>
      <w:r w:rsidR="001961BE" w:rsidRPr="00EE4389">
        <w:rPr>
          <w:noProof/>
          <w:sz w:val="28"/>
          <w:szCs w:val="28"/>
          <w:lang w:val="uk-UA"/>
        </w:rPr>
        <w:t xml:space="preserve"> та вплив людини на функціонування </w:t>
      </w:r>
      <w:r w:rsidRPr="00EE4389">
        <w:rPr>
          <w:noProof/>
          <w:sz w:val="28"/>
          <w:szCs w:val="28"/>
          <w:lang w:val="uk-UA"/>
        </w:rPr>
        <w:t>світового інформаційного простору як обширу</w:t>
      </w:r>
      <w:r w:rsidR="001961BE" w:rsidRPr="00EE4389">
        <w:rPr>
          <w:noProof/>
          <w:sz w:val="28"/>
          <w:szCs w:val="28"/>
          <w:lang w:val="uk-UA"/>
        </w:rPr>
        <w:t xml:space="preserve"> [3]</w:t>
      </w:r>
      <w:r w:rsidRPr="00EE4389">
        <w:rPr>
          <w:noProof/>
          <w:sz w:val="28"/>
          <w:szCs w:val="28"/>
          <w:lang w:val="uk-UA"/>
        </w:rPr>
        <w:t>:</w:t>
      </w:r>
    </w:p>
    <w:p w:rsidR="00437B4C" w:rsidRPr="00EE4389" w:rsidRDefault="00437B4C" w:rsidP="00EE4389">
      <w:pPr>
        <w:pStyle w:val="rvps4"/>
        <w:tabs>
          <w:tab w:val="center" w:pos="4459"/>
          <w:tab w:val="left" w:pos="5460"/>
        </w:tabs>
        <w:ind w:firstLine="709"/>
        <w:rPr>
          <w:noProof/>
          <w:sz w:val="28"/>
          <w:szCs w:val="28"/>
          <w:lang w:val="uk-UA"/>
        </w:rPr>
      </w:pPr>
      <w:r w:rsidRPr="00EE4389">
        <w:rPr>
          <w:noProof/>
          <w:sz w:val="28"/>
          <w:szCs w:val="28"/>
          <w:lang w:val="uk-UA"/>
        </w:rPr>
        <w:t>1) котрий включає в себе інформацію про сукупність усіх форм матерії у космічному просторі в цілому та земному зокрема;</w:t>
      </w:r>
    </w:p>
    <w:p w:rsidR="00437B4C" w:rsidRPr="00EE4389" w:rsidRDefault="00437B4C" w:rsidP="00EE4389">
      <w:pPr>
        <w:pStyle w:val="rvps4"/>
        <w:tabs>
          <w:tab w:val="center" w:pos="4459"/>
          <w:tab w:val="left" w:pos="5460"/>
        </w:tabs>
        <w:ind w:firstLine="709"/>
        <w:rPr>
          <w:noProof/>
          <w:sz w:val="28"/>
          <w:szCs w:val="28"/>
          <w:lang w:val="uk-UA"/>
        </w:rPr>
      </w:pPr>
      <w:r w:rsidRPr="00EE4389">
        <w:rPr>
          <w:noProof/>
          <w:sz w:val="28"/>
          <w:szCs w:val="28"/>
          <w:lang w:val="uk-UA"/>
        </w:rPr>
        <w:t>2) у межах якого людська діяльність стає визначальним чинником розвитку й продукування інформації;</w:t>
      </w:r>
    </w:p>
    <w:p w:rsidR="00437B4C" w:rsidRPr="00EE4389" w:rsidRDefault="00437B4C" w:rsidP="00EE4389">
      <w:pPr>
        <w:pStyle w:val="rvps4"/>
        <w:tabs>
          <w:tab w:val="center" w:pos="4459"/>
          <w:tab w:val="left" w:pos="5460"/>
        </w:tabs>
        <w:ind w:firstLine="709"/>
        <w:rPr>
          <w:noProof/>
          <w:sz w:val="28"/>
          <w:szCs w:val="28"/>
          <w:lang w:val="uk-UA"/>
        </w:rPr>
      </w:pPr>
      <w:r w:rsidRPr="00EE4389">
        <w:rPr>
          <w:noProof/>
          <w:sz w:val="28"/>
          <w:szCs w:val="28"/>
          <w:lang w:val="uk-UA"/>
        </w:rPr>
        <w:t>3) який існує в модусах минулого, теперішнього і майбутнього як:</w:t>
      </w:r>
    </w:p>
    <w:p w:rsidR="00437B4C" w:rsidRPr="00EE4389" w:rsidRDefault="00437B4C" w:rsidP="00EE4389">
      <w:pPr>
        <w:pStyle w:val="rvps4"/>
        <w:tabs>
          <w:tab w:val="center" w:pos="4459"/>
          <w:tab w:val="left" w:pos="5460"/>
        </w:tabs>
        <w:ind w:firstLine="709"/>
        <w:rPr>
          <w:noProof/>
          <w:sz w:val="28"/>
          <w:szCs w:val="28"/>
          <w:lang w:val="uk-UA"/>
        </w:rPr>
      </w:pPr>
      <w:r w:rsidRPr="00EE4389">
        <w:rPr>
          <w:noProof/>
          <w:sz w:val="28"/>
          <w:szCs w:val="28"/>
          <w:lang w:val="uk-UA"/>
        </w:rPr>
        <w:t>- активний інформаційний простір (обшир, у якому і завдяки якому виробляється, існує, циркулює, розвивається, використовується інформація)</w:t>
      </w:r>
      <w:r w:rsidR="00A332C5" w:rsidRPr="00EE4389">
        <w:rPr>
          <w:noProof/>
          <w:sz w:val="28"/>
          <w:szCs w:val="28"/>
          <w:lang w:val="uk-UA"/>
        </w:rPr>
        <w:t xml:space="preserve"> [3]</w:t>
      </w:r>
      <w:r w:rsidRPr="00EE4389">
        <w:rPr>
          <w:noProof/>
          <w:sz w:val="28"/>
          <w:szCs w:val="28"/>
          <w:lang w:val="uk-UA"/>
        </w:rPr>
        <w:t>;</w:t>
      </w:r>
    </w:p>
    <w:p w:rsidR="00437B4C" w:rsidRPr="00EE4389" w:rsidRDefault="00437B4C" w:rsidP="00EE4389">
      <w:pPr>
        <w:pStyle w:val="rvps4"/>
        <w:tabs>
          <w:tab w:val="center" w:pos="4459"/>
          <w:tab w:val="left" w:pos="5460"/>
        </w:tabs>
        <w:ind w:firstLine="709"/>
        <w:rPr>
          <w:noProof/>
          <w:sz w:val="28"/>
          <w:szCs w:val="28"/>
          <w:lang w:val="uk-UA"/>
        </w:rPr>
      </w:pPr>
      <w:r w:rsidRPr="00EE4389">
        <w:rPr>
          <w:noProof/>
          <w:sz w:val="28"/>
          <w:szCs w:val="28"/>
          <w:lang w:val="uk-UA"/>
        </w:rPr>
        <w:t>- неактивний інформаційний простір майбутнього (обшир, котрий включає в себе інформацію про сукупність усіх форм матерії, пізнання якої в процесі людської діяльності стане одним із чинників розвитку суспільства й продукування нової інформації; існуючи в модусі майбутнього, являє собою обшир пізнання, розширення меж якого визначає тенденції подальшого цивілізаційного розвитку)</w:t>
      </w:r>
      <w:r w:rsidR="00A332C5" w:rsidRPr="00EE4389">
        <w:rPr>
          <w:noProof/>
          <w:sz w:val="28"/>
          <w:szCs w:val="28"/>
          <w:lang w:val="uk-UA"/>
        </w:rPr>
        <w:t xml:space="preserve"> [3]</w:t>
      </w:r>
      <w:r w:rsidRPr="00EE4389">
        <w:rPr>
          <w:noProof/>
          <w:sz w:val="28"/>
          <w:szCs w:val="28"/>
          <w:lang w:val="uk-UA"/>
        </w:rPr>
        <w:t>;</w:t>
      </w:r>
    </w:p>
    <w:p w:rsidR="00437B4C" w:rsidRPr="00EE4389" w:rsidRDefault="00437B4C" w:rsidP="00EE4389">
      <w:pPr>
        <w:pStyle w:val="rvps4"/>
        <w:tabs>
          <w:tab w:val="center" w:pos="4459"/>
          <w:tab w:val="left" w:pos="5460"/>
        </w:tabs>
        <w:ind w:firstLine="709"/>
        <w:rPr>
          <w:noProof/>
          <w:sz w:val="28"/>
          <w:szCs w:val="28"/>
          <w:lang w:val="uk-UA"/>
        </w:rPr>
      </w:pPr>
      <w:r w:rsidRPr="00EE4389">
        <w:rPr>
          <w:noProof/>
          <w:sz w:val="28"/>
          <w:szCs w:val="28"/>
          <w:lang w:val="uk-UA"/>
        </w:rPr>
        <w:t>- неактивний інформаційний простір минулого (обшир, котрий включає в себе інформацію про сукупність усіх форм матерії, які стосуються попередньої діяльності людей; існуючи в модусі минулого, постає як обшир, процес пізнання якого в більшій чи меншій мірі впливає на розвиток соціуму)</w:t>
      </w:r>
      <w:r w:rsidR="00A332C5" w:rsidRPr="00EE4389">
        <w:rPr>
          <w:noProof/>
          <w:sz w:val="28"/>
          <w:szCs w:val="28"/>
          <w:lang w:val="uk-UA"/>
        </w:rPr>
        <w:t xml:space="preserve"> [3]</w:t>
      </w:r>
      <w:r w:rsidRPr="00EE4389">
        <w:rPr>
          <w:noProof/>
          <w:sz w:val="28"/>
          <w:szCs w:val="28"/>
          <w:lang w:val="uk-UA"/>
        </w:rPr>
        <w:t>.</w:t>
      </w:r>
    </w:p>
    <w:p w:rsidR="001F240D" w:rsidRPr="00EE4389" w:rsidRDefault="001F240D" w:rsidP="00EE4389">
      <w:pPr>
        <w:pStyle w:val="rvps4"/>
        <w:tabs>
          <w:tab w:val="center" w:pos="4459"/>
          <w:tab w:val="left" w:pos="5460"/>
        </w:tabs>
        <w:ind w:firstLine="709"/>
        <w:rPr>
          <w:noProof/>
          <w:sz w:val="28"/>
          <w:szCs w:val="28"/>
          <w:lang w:val="uk-UA"/>
        </w:rPr>
      </w:pPr>
      <w:r w:rsidRPr="00EE4389">
        <w:rPr>
          <w:noProof/>
          <w:sz w:val="28"/>
          <w:szCs w:val="28"/>
          <w:lang w:val="uk-UA"/>
        </w:rPr>
        <w:t xml:space="preserve">Контент-аналіз компетентнісного підходу в контексті людського аспекту існування інформаційного простору та впливу людини на функціонування світового інформаційного простору </w:t>
      </w:r>
      <w:r w:rsidR="002746DE" w:rsidRPr="00EE4389">
        <w:rPr>
          <w:noProof/>
          <w:sz w:val="28"/>
          <w:szCs w:val="28"/>
          <w:lang w:val="uk-UA"/>
        </w:rPr>
        <w:t>привертає увагу до</w:t>
      </w:r>
      <w:r w:rsidRPr="00EE4389">
        <w:rPr>
          <w:noProof/>
          <w:sz w:val="28"/>
          <w:szCs w:val="28"/>
          <w:lang w:val="uk-UA"/>
        </w:rPr>
        <w:t xml:space="preserve"> </w:t>
      </w:r>
      <w:r w:rsidR="002746DE" w:rsidRPr="00EE4389">
        <w:rPr>
          <w:noProof/>
          <w:sz w:val="28"/>
          <w:szCs w:val="28"/>
          <w:lang w:val="uk-UA"/>
        </w:rPr>
        <w:t xml:space="preserve">значущих </w:t>
      </w:r>
      <w:r w:rsidRPr="00EE4389">
        <w:rPr>
          <w:noProof/>
          <w:sz w:val="28"/>
          <w:szCs w:val="28"/>
          <w:lang w:val="uk-UA"/>
        </w:rPr>
        <w:t>змін. Ці зміни доцільно розглядати, з одного боку, як наслідок запровадження в освіті компететнісного підходу, а, з іншого –, як фактор, що спричинює нові виклики, на які має реагувати освітня галузь, запроваджуючи компетентнісний підхід на</w:t>
      </w:r>
      <w:r w:rsidR="002746DE" w:rsidRPr="00EE4389">
        <w:rPr>
          <w:noProof/>
          <w:sz w:val="28"/>
          <w:szCs w:val="28"/>
          <w:lang w:val="uk-UA"/>
        </w:rPr>
        <w:t xml:space="preserve"> новому етапі її розвитку. На основі узагальнення напрацювань учених до згаданих вище значущих змін відносимо:</w:t>
      </w:r>
    </w:p>
    <w:p w:rsidR="002746DE" w:rsidRPr="00EE4389" w:rsidRDefault="004E5B5F" w:rsidP="00EE4389">
      <w:pPr>
        <w:pStyle w:val="rvps4"/>
        <w:tabs>
          <w:tab w:val="center" w:pos="4459"/>
          <w:tab w:val="left" w:pos="5460"/>
        </w:tabs>
        <w:ind w:firstLine="709"/>
        <w:rPr>
          <w:noProof/>
          <w:sz w:val="28"/>
          <w:szCs w:val="28"/>
          <w:lang w:val="uk-UA"/>
        </w:rPr>
      </w:pPr>
      <w:r w:rsidRPr="00EE4389">
        <w:rPr>
          <w:noProof/>
          <w:sz w:val="28"/>
          <w:szCs w:val="28"/>
          <w:lang w:val="uk-UA"/>
        </w:rPr>
        <w:lastRenderedPageBreak/>
        <w:t>1. З</w:t>
      </w:r>
      <w:r w:rsidR="002746DE" w:rsidRPr="00EE4389">
        <w:rPr>
          <w:noProof/>
          <w:sz w:val="28"/>
          <w:szCs w:val="28"/>
          <w:lang w:val="uk-UA"/>
        </w:rPr>
        <w:t>міни погляду на людину (</w:t>
      </w:r>
      <w:r w:rsidRPr="00EE4389">
        <w:rPr>
          <w:noProof/>
          <w:sz w:val="28"/>
          <w:szCs w:val="28"/>
          <w:lang w:val="uk-UA"/>
        </w:rPr>
        <w:t>П</w:t>
      </w:r>
      <w:r w:rsidR="002746DE" w:rsidRPr="00EE4389">
        <w:rPr>
          <w:noProof/>
          <w:sz w:val="28"/>
          <w:szCs w:val="28"/>
          <w:lang w:val="uk-UA"/>
        </w:rPr>
        <w:t xml:space="preserve">ерехід від розуміння людини як біосоціальної істоти до розуміння її як істоти ноосферної, космопланетарної, божественної) </w:t>
      </w:r>
      <w:r w:rsidR="00C03425" w:rsidRPr="00EE4389">
        <w:rPr>
          <w:noProof/>
          <w:sz w:val="28"/>
          <w:szCs w:val="28"/>
          <w:lang w:val="uk-UA"/>
        </w:rPr>
        <w:t>[</w:t>
      </w:r>
      <w:r w:rsidR="00DC24E0" w:rsidRPr="00EE4389">
        <w:rPr>
          <w:noProof/>
          <w:sz w:val="28"/>
          <w:szCs w:val="28"/>
          <w:lang w:val="uk-UA"/>
        </w:rPr>
        <w:t>1</w:t>
      </w:r>
      <w:r w:rsidR="00C03425" w:rsidRPr="00EE4389">
        <w:rPr>
          <w:noProof/>
          <w:sz w:val="28"/>
          <w:szCs w:val="28"/>
          <w:lang w:val="uk-UA"/>
        </w:rPr>
        <w:t>]</w:t>
      </w:r>
      <w:r w:rsidRPr="00EE4389">
        <w:rPr>
          <w:noProof/>
          <w:sz w:val="28"/>
          <w:szCs w:val="28"/>
          <w:lang w:val="uk-UA"/>
        </w:rPr>
        <w:t>.</w:t>
      </w:r>
    </w:p>
    <w:p w:rsidR="002746DE" w:rsidRPr="00EE4389" w:rsidRDefault="004E5B5F" w:rsidP="00EE4389">
      <w:pPr>
        <w:pStyle w:val="rvps4"/>
        <w:tabs>
          <w:tab w:val="center" w:pos="4459"/>
          <w:tab w:val="left" w:pos="5460"/>
        </w:tabs>
        <w:ind w:firstLine="709"/>
        <w:rPr>
          <w:noProof/>
          <w:sz w:val="28"/>
          <w:szCs w:val="28"/>
          <w:lang w:val="uk-UA"/>
        </w:rPr>
      </w:pPr>
      <w:r w:rsidRPr="00EE4389">
        <w:rPr>
          <w:noProof/>
          <w:sz w:val="28"/>
          <w:szCs w:val="28"/>
          <w:lang w:val="uk-UA"/>
        </w:rPr>
        <w:t>2. З</w:t>
      </w:r>
      <w:r w:rsidR="002746DE" w:rsidRPr="00EE4389">
        <w:rPr>
          <w:noProof/>
          <w:sz w:val="28"/>
          <w:szCs w:val="28"/>
          <w:lang w:val="uk-UA"/>
        </w:rPr>
        <w:t>міни моделі існування людини (</w:t>
      </w:r>
      <w:r w:rsidRPr="00EE4389">
        <w:rPr>
          <w:noProof/>
          <w:sz w:val="28"/>
          <w:szCs w:val="28"/>
          <w:lang w:val="uk-UA"/>
        </w:rPr>
        <w:t>П</w:t>
      </w:r>
      <w:r w:rsidR="002746DE" w:rsidRPr="00EE4389">
        <w:rPr>
          <w:noProof/>
          <w:sz w:val="28"/>
          <w:szCs w:val="28"/>
          <w:lang w:val="uk-UA"/>
        </w:rPr>
        <w:t>ерехід від дій регуляції зовнішнім середовищем до дій саморегуляції, самоактуалізації, самореалізації, самоздійснення, саморефлексії, саморозвитку, самовдосконалення, самопереконання)</w:t>
      </w:r>
      <w:r w:rsidR="00C03425" w:rsidRPr="00EE4389">
        <w:rPr>
          <w:noProof/>
          <w:sz w:val="28"/>
          <w:szCs w:val="28"/>
          <w:lang w:val="uk-UA"/>
        </w:rPr>
        <w:t xml:space="preserve"> [</w:t>
      </w:r>
      <w:r w:rsidR="00DC24E0" w:rsidRPr="00EE4389">
        <w:rPr>
          <w:noProof/>
          <w:sz w:val="28"/>
          <w:szCs w:val="28"/>
          <w:lang w:val="uk-UA"/>
        </w:rPr>
        <w:t>1</w:t>
      </w:r>
      <w:r w:rsidR="00C03425" w:rsidRPr="00EE4389">
        <w:rPr>
          <w:noProof/>
          <w:sz w:val="28"/>
          <w:szCs w:val="28"/>
          <w:lang w:val="uk-UA"/>
        </w:rPr>
        <w:t>].</w:t>
      </w:r>
    </w:p>
    <w:p w:rsidR="004E5B5F" w:rsidRPr="00EE4389" w:rsidRDefault="004E5B5F" w:rsidP="00EE4389">
      <w:pPr>
        <w:pStyle w:val="rvps4"/>
        <w:tabs>
          <w:tab w:val="center" w:pos="4459"/>
          <w:tab w:val="left" w:pos="5460"/>
        </w:tabs>
        <w:ind w:firstLine="709"/>
        <w:rPr>
          <w:noProof/>
          <w:sz w:val="28"/>
          <w:szCs w:val="28"/>
          <w:lang w:val="uk-UA"/>
        </w:rPr>
      </w:pPr>
      <w:r w:rsidRPr="00EE4389">
        <w:rPr>
          <w:noProof/>
          <w:sz w:val="28"/>
          <w:szCs w:val="28"/>
          <w:lang w:val="uk-UA"/>
        </w:rPr>
        <w:t>3. Зміни в освіті.  «Освітній вияв змін спостерігається стосовно різноманітних аспектів функціонування й розвитку освіти як системи, яка забезпечує навчання людини впродовж всього життя. Це, у першу чергу, зміна мети освіти (перехід від знаннєцентрованої мети освіти до гуманістично-людиноцентрованої) та її місії, маємо на увазі освіту, (перехід від процесу підготовки до життя до процесу створення (забезпечення) умов для формування особистості, яка готова до самовдосконалення на основі самоформування соціальних умов свого життя). Також освітній вияв змін стосується організації процесу навчання людини (перехід від репродуктивної «школи пам’яті» (знання, орієнтовані на минуле) до творчо-продуктивної «школи мислення» (знання, орієнтовані на майбутнє)) та її вмотивованості до навчальної діяльності (перехід від навчання, що мотивується зовнішніми обставинами, до самонавчання, що реалізується завдяки внутрішній мотивації учасника освітнього процесу)»</w:t>
      </w:r>
      <w:r w:rsidR="00DC24E0" w:rsidRPr="00EE4389">
        <w:rPr>
          <w:noProof/>
          <w:sz w:val="28"/>
          <w:szCs w:val="28"/>
          <w:lang w:val="uk-UA"/>
        </w:rPr>
        <w:t xml:space="preserve"> [4, с. 175]</w:t>
      </w:r>
      <w:r w:rsidRPr="00EE4389">
        <w:rPr>
          <w:noProof/>
          <w:sz w:val="28"/>
          <w:szCs w:val="28"/>
          <w:lang w:val="uk-UA"/>
        </w:rPr>
        <w:t>.</w:t>
      </w:r>
    </w:p>
    <w:p w:rsidR="00AE3D6D" w:rsidRPr="00EE4389" w:rsidRDefault="00C03425" w:rsidP="00EE4389">
      <w:pPr>
        <w:pStyle w:val="rvps4"/>
        <w:tabs>
          <w:tab w:val="center" w:pos="4459"/>
          <w:tab w:val="left" w:pos="5460"/>
        </w:tabs>
        <w:ind w:firstLine="709"/>
        <w:rPr>
          <w:noProof/>
          <w:sz w:val="28"/>
          <w:szCs w:val="28"/>
          <w:lang w:val="uk-UA"/>
        </w:rPr>
      </w:pPr>
      <w:r w:rsidRPr="00EE4389">
        <w:rPr>
          <w:noProof/>
          <w:sz w:val="28"/>
          <w:szCs w:val="28"/>
          <w:lang w:val="uk-UA"/>
        </w:rPr>
        <w:t>Запроваджуючи компетентнісний підхід на</w:t>
      </w:r>
      <w:r w:rsidR="00AE3D6D" w:rsidRPr="00EE4389">
        <w:rPr>
          <w:noProof/>
          <w:sz w:val="28"/>
          <w:szCs w:val="28"/>
          <w:lang w:val="uk-UA"/>
        </w:rPr>
        <w:t xml:space="preserve"> новому етапі </w:t>
      </w:r>
      <w:r w:rsidRPr="00EE4389">
        <w:rPr>
          <w:noProof/>
          <w:sz w:val="28"/>
          <w:szCs w:val="28"/>
          <w:lang w:val="uk-UA"/>
        </w:rPr>
        <w:t>розвитку освіти</w:t>
      </w:r>
      <w:r w:rsidR="00AE3D6D" w:rsidRPr="00EE4389">
        <w:rPr>
          <w:noProof/>
          <w:sz w:val="28"/>
          <w:szCs w:val="28"/>
          <w:lang w:val="uk-UA"/>
        </w:rPr>
        <w:t>,</w:t>
      </w:r>
      <w:r w:rsidRPr="00EE4389">
        <w:rPr>
          <w:noProof/>
          <w:sz w:val="28"/>
          <w:szCs w:val="28"/>
          <w:lang w:val="uk-UA"/>
        </w:rPr>
        <w:t xml:space="preserve"> варто акцентувати </w:t>
      </w:r>
      <w:r w:rsidR="00AE3D6D" w:rsidRPr="00EE4389">
        <w:rPr>
          <w:noProof/>
          <w:sz w:val="28"/>
          <w:szCs w:val="28"/>
          <w:lang w:val="uk-UA"/>
        </w:rPr>
        <w:t xml:space="preserve">увагу </w:t>
      </w:r>
      <w:r w:rsidRPr="00EE4389">
        <w:rPr>
          <w:noProof/>
          <w:sz w:val="28"/>
          <w:szCs w:val="28"/>
          <w:lang w:val="uk-UA"/>
        </w:rPr>
        <w:t>на</w:t>
      </w:r>
      <w:r w:rsidR="00AE3D6D" w:rsidRPr="00EE4389">
        <w:rPr>
          <w:noProof/>
          <w:sz w:val="28"/>
          <w:szCs w:val="28"/>
          <w:lang w:val="uk-UA"/>
        </w:rPr>
        <w:t xml:space="preserve"> дотриманні умов, за яких</w:t>
      </w:r>
      <w:r w:rsidRPr="00EE4389">
        <w:rPr>
          <w:noProof/>
          <w:sz w:val="28"/>
          <w:szCs w:val="28"/>
          <w:lang w:val="uk-UA"/>
        </w:rPr>
        <w:t xml:space="preserve"> особистість стає</w:t>
      </w:r>
      <w:r w:rsidR="00AE3D6D" w:rsidRPr="00EE4389">
        <w:rPr>
          <w:noProof/>
          <w:sz w:val="28"/>
          <w:szCs w:val="28"/>
          <w:lang w:val="uk-UA"/>
        </w:rPr>
        <w:t>:</w:t>
      </w:r>
    </w:p>
    <w:p w:rsidR="00C03425" w:rsidRPr="00EE4389" w:rsidRDefault="00C03425" w:rsidP="00EE4389">
      <w:pPr>
        <w:pStyle w:val="rvps4"/>
        <w:tabs>
          <w:tab w:val="center" w:pos="4459"/>
          <w:tab w:val="left" w:pos="5460"/>
        </w:tabs>
        <w:ind w:firstLine="709"/>
        <w:rPr>
          <w:noProof/>
          <w:sz w:val="28"/>
          <w:szCs w:val="28"/>
          <w:lang w:val="uk-UA"/>
        </w:rPr>
      </w:pPr>
      <w:r w:rsidRPr="00EE4389">
        <w:rPr>
          <w:noProof/>
          <w:sz w:val="28"/>
          <w:szCs w:val="28"/>
          <w:lang w:val="uk-UA"/>
        </w:rPr>
        <w:t xml:space="preserve">- суб’єктом пізнання й активного перетворення світу </w:t>
      </w:r>
      <w:r w:rsidR="00AE3D6D" w:rsidRPr="00EE4389">
        <w:rPr>
          <w:noProof/>
          <w:sz w:val="28"/>
          <w:szCs w:val="28"/>
          <w:lang w:val="uk-UA"/>
        </w:rPr>
        <w:t xml:space="preserve">(стає можливим за умови </w:t>
      </w:r>
      <w:r w:rsidR="005D0CD5" w:rsidRPr="00EE4389">
        <w:rPr>
          <w:noProof/>
          <w:sz w:val="28"/>
          <w:szCs w:val="28"/>
          <w:lang w:val="uk-UA"/>
        </w:rPr>
        <w:t xml:space="preserve">пізнавальної активності </w:t>
      </w:r>
      <w:r w:rsidR="00AE3D6D" w:rsidRPr="00EE4389">
        <w:rPr>
          <w:noProof/>
          <w:sz w:val="28"/>
          <w:szCs w:val="28"/>
          <w:lang w:val="uk-UA"/>
        </w:rPr>
        <w:t>людини</w:t>
      </w:r>
      <w:r w:rsidRPr="00EE4389">
        <w:rPr>
          <w:noProof/>
          <w:sz w:val="28"/>
          <w:szCs w:val="28"/>
          <w:lang w:val="uk-UA"/>
        </w:rPr>
        <w:t>, під час якого зовнішнє, проходячи через її внутрішнє, переробляється, освоюється і використовується в практичній діяльності</w:t>
      </w:r>
      <w:r w:rsidR="00AE3D6D" w:rsidRPr="00EE4389">
        <w:rPr>
          <w:noProof/>
          <w:sz w:val="28"/>
          <w:szCs w:val="28"/>
          <w:lang w:val="uk-UA"/>
        </w:rPr>
        <w:t>)</w:t>
      </w:r>
      <w:r w:rsidRPr="00EE4389">
        <w:rPr>
          <w:noProof/>
          <w:sz w:val="28"/>
          <w:szCs w:val="28"/>
          <w:lang w:val="uk-UA"/>
        </w:rPr>
        <w:t>;</w:t>
      </w:r>
    </w:p>
    <w:p w:rsidR="00C03425" w:rsidRPr="00EE4389" w:rsidRDefault="00C03425" w:rsidP="00EE4389">
      <w:pPr>
        <w:pStyle w:val="rvps4"/>
        <w:tabs>
          <w:tab w:val="center" w:pos="4459"/>
          <w:tab w:val="left" w:pos="5460"/>
        </w:tabs>
        <w:ind w:firstLine="709"/>
        <w:rPr>
          <w:noProof/>
          <w:sz w:val="28"/>
          <w:szCs w:val="28"/>
          <w:lang w:val="uk-UA"/>
        </w:rPr>
      </w:pPr>
      <w:r w:rsidRPr="00EE4389">
        <w:rPr>
          <w:noProof/>
          <w:sz w:val="28"/>
          <w:szCs w:val="28"/>
          <w:lang w:val="uk-UA"/>
        </w:rPr>
        <w:t>- суб</w:t>
      </w:r>
      <w:r w:rsidR="00AE3D6D" w:rsidRPr="00EE4389">
        <w:rPr>
          <w:noProof/>
          <w:sz w:val="28"/>
          <w:szCs w:val="28"/>
          <w:lang w:val="uk-UA"/>
        </w:rPr>
        <w:t xml:space="preserve">’єктом власної діяльності </w:t>
      </w:r>
      <w:r w:rsidR="005D0CD5" w:rsidRPr="00EE4389">
        <w:rPr>
          <w:noProof/>
          <w:sz w:val="28"/>
          <w:szCs w:val="28"/>
          <w:lang w:val="uk-UA"/>
        </w:rPr>
        <w:t xml:space="preserve">та життя </w:t>
      </w:r>
      <w:r w:rsidR="00AE3D6D" w:rsidRPr="00EE4389">
        <w:rPr>
          <w:noProof/>
          <w:sz w:val="28"/>
          <w:szCs w:val="28"/>
          <w:lang w:val="uk-UA"/>
        </w:rPr>
        <w:t xml:space="preserve">(за умови включення </w:t>
      </w:r>
      <w:r w:rsidR="005D0CD5" w:rsidRPr="00EE4389">
        <w:rPr>
          <w:noProof/>
          <w:sz w:val="28"/>
          <w:szCs w:val="28"/>
          <w:lang w:val="uk-UA"/>
        </w:rPr>
        <w:t xml:space="preserve">людини </w:t>
      </w:r>
      <w:r w:rsidRPr="00EE4389">
        <w:rPr>
          <w:noProof/>
          <w:sz w:val="28"/>
          <w:szCs w:val="28"/>
          <w:lang w:val="uk-UA"/>
        </w:rPr>
        <w:t>в реальн</w:t>
      </w:r>
      <w:r w:rsidR="00AE3D6D" w:rsidRPr="00EE4389">
        <w:rPr>
          <w:noProof/>
          <w:sz w:val="28"/>
          <w:szCs w:val="28"/>
          <w:lang w:val="uk-UA"/>
        </w:rPr>
        <w:t>ий культурно-історичн</w:t>
      </w:r>
      <w:r w:rsidR="005D0CD5" w:rsidRPr="00EE4389">
        <w:rPr>
          <w:noProof/>
          <w:sz w:val="28"/>
          <w:szCs w:val="28"/>
          <w:lang w:val="uk-UA"/>
        </w:rPr>
        <w:t>ий</w:t>
      </w:r>
      <w:r w:rsidR="00AE3D6D" w:rsidRPr="00EE4389">
        <w:rPr>
          <w:noProof/>
          <w:sz w:val="28"/>
          <w:szCs w:val="28"/>
          <w:lang w:val="uk-UA"/>
        </w:rPr>
        <w:t xml:space="preserve"> контекст, який сформовано сучасним соціумом)</w:t>
      </w:r>
      <w:r w:rsidRPr="00EE4389">
        <w:rPr>
          <w:noProof/>
          <w:sz w:val="28"/>
          <w:szCs w:val="28"/>
          <w:lang w:val="uk-UA"/>
        </w:rPr>
        <w:t>;</w:t>
      </w:r>
    </w:p>
    <w:p w:rsidR="00C03425" w:rsidRPr="00EE4389" w:rsidRDefault="00AE3D6D" w:rsidP="00EE4389">
      <w:pPr>
        <w:pStyle w:val="rvps4"/>
        <w:tabs>
          <w:tab w:val="center" w:pos="4459"/>
          <w:tab w:val="left" w:pos="5460"/>
        </w:tabs>
        <w:ind w:firstLine="709"/>
        <w:rPr>
          <w:noProof/>
          <w:sz w:val="28"/>
          <w:szCs w:val="28"/>
          <w:lang w:val="uk-UA"/>
        </w:rPr>
      </w:pPr>
      <w:r w:rsidRPr="00EE4389">
        <w:rPr>
          <w:noProof/>
          <w:sz w:val="28"/>
          <w:szCs w:val="28"/>
          <w:lang w:val="uk-UA"/>
        </w:rPr>
        <w:t>- зрілою людиною (за умови</w:t>
      </w:r>
      <w:r w:rsidR="00C03425" w:rsidRPr="00EE4389">
        <w:rPr>
          <w:noProof/>
          <w:sz w:val="28"/>
          <w:szCs w:val="28"/>
          <w:lang w:val="uk-UA"/>
        </w:rPr>
        <w:t xml:space="preserve"> вияв</w:t>
      </w:r>
      <w:r w:rsidRPr="00EE4389">
        <w:rPr>
          <w:noProof/>
          <w:sz w:val="28"/>
          <w:szCs w:val="28"/>
          <w:lang w:val="uk-UA"/>
        </w:rPr>
        <w:t>у</w:t>
      </w:r>
      <w:r w:rsidR="00C03425" w:rsidRPr="00EE4389">
        <w:rPr>
          <w:noProof/>
          <w:sz w:val="28"/>
          <w:szCs w:val="28"/>
          <w:lang w:val="uk-UA"/>
        </w:rPr>
        <w:t xml:space="preserve"> функціональн</w:t>
      </w:r>
      <w:r w:rsidRPr="00EE4389">
        <w:rPr>
          <w:noProof/>
          <w:sz w:val="28"/>
          <w:szCs w:val="28"/>
          <w:lang w:val="uk-UA"/>
        </w:rPr>
        <w:t>ої</w:t>
      </w:r>
      <w:r w:rsidR="00C03425" w:rsidRPr="00EE4389">
        <w:rPr>
          <w:noProof/>
          <w:sz w:val="28"/>
          <w:szCs w:val="28"/>
          <w:lang w:val="uk-UA"/>
        </w:rPr>
        <w:t xml:space="preserve"> автономн</w:t>
      </w:r>
      <w:r w:rsidRPr="00EE4389">
        <w:rPr>
          <w:noProof/>
          <w:sz w:val="28"/>
          <w:szCs w:val="28"/>
          <w:lang w:val="uk-UA"/>
        </w:rPr>
        <w:t>ості</w:t>
      </w:r>
      <w:r w:rsidR="00C03425" w:rsidRPr="00EE4389">
        <w:rPr>
          <w:noProof/>
          <w:sz w:val="28"/>
          <w:szCs w:val="28"/>
          <w:lang w:val="uk-UA"/>
        </w:rPr>
        <w:t>, з усвідомленою мотивованою поведінкою, має широкі межі «Я», здорове почуття реальності й потреби самовдосконалення</w:t>
      </w:r>
      <w:r w:rsidR="004E5B5F" w:rsidRPr="00EE4389">
        <w:rPr>
          <w:noProof/>
          <w:sz w:val="28"/>
          <w:szCs w:val="28"/>
          <w:lang w:val="uk-UA"/>
        </w:rPr>
        <w:t xml:space="preserve"> [</w:t>
      </w:r>
      <w:r w:rsidR="00DC24E0" w:rsidRPr="00EE4389">
        <w:rPr>
          <w:noProof/>
          <w:sz w:val="28"/>
          <w:szCs w:val="28"/>
          <w:lang w:val="uk-UA"/>
        </w:rPr>
        <w:t>2</w:t>
      </w:r>
      <w:r w:rsidR="004E5B5F" w:rsidRPr="00EE4389">
        <w:rPr>
          <w:noProof/>
          <w:sz w:val="28"/>
          <w:szCs w:val="28"/>
          <w:lang w:val="uk-UA"/>
        </w:rPr>
        <w:t>])</w:t>
      </w:r>
      <w:r w:rsidR="00C03425" w:rsidRPr="00EE4389">
        <w:rPr>
          <w:noProof/>
          <w:sz w:val="28"/>
          <w:szCs w:val="28"/>
          <w:lang w:val="uk-UA"/>
        </w:rPr>
        <w:t>.</w:t>
      </w:r>
    </w:p>
    <w:p w:rsidR="005D0CD5" w:rsidRPr="00EE4389" w:rsidRDefault="005D0CD5" w:rsidP="00EE4389">
      <w:pPr>
        <w:pStyle w:val="rvps4"/>
        <w:tabs>
          <w:tab w:val="center" w:pos="4459"/>
          <w:tab w:val="left" w:pos="5460"/>
        </w:tabs>
        <w:ind w:firstLine="709"/>
        <w:rPr>
          <w:sz w:val="28"/>
          <w:szCs w:val="28"/>
          <w:lang w:val="uk-UA"/>
        </w:rPr>
      </w:pPr>
    </w:p>
    <w:p w:rsidR="00DE1A8D" w:rsidRPr="00EE4389" w:rsidRDefault="00DE1A8D" w:rsidP="00EE4389">
      <w:pPr>
        <w:pStyle w:val="rvps4"/>
        <w:tabs>
          <w:tab w:val="center" w:pos="4459"/>
          <w:tab w:val="left" w:pos="5460"/>
        </w:tabs>
        <w:ind w:firstLine="709"/>
        <w:rPr>
          <w:b/>
          <w:sz w:val="28"/>
          <w:szCs w:val="28"/>
          <w:lang w:val="uk-UA"/>
        </w:rPr>
      </w:pPr>
      <w:r w:rsidRPr="00EE4389">
        <w:rPr>
          <w:b/>
          <w:sz w:val="28"/>
          <w:szCs w:val="28"/>
          <w:lang w:val="uk-UA"/>
        </w:rPr>
        <w:t>Список використаних джерел</w:t>
      </w:r>
    </w:p>
    <w:p w:rsidR="00DE1A8D" w:rsidRPr="00EE4389" w:rsidRDefault="00DE1A8D" w:rsidP="00EE4389">
      <w:pPr>
        <w:pStyle w:val="rvps4"/>
        <w:tabs>
          <w:tab w:val="center" w:pos="4459"/>
          <w:tab w:val="left" w:pos="5460"/>
        </w:tabs>
        <w:ind w:firstLine="709"/>
        <w:rPr>
          <w:noProof/>
          <w:sz w:val="28"/>
          <w:szCs w:val="28"/>
          <w:lang w:val="uk-UA"/>
        </w:rPr>
      </w:pPr>
      <w:r w:rsidRPr="00EE4389">
        <w:rPr>
          <w:noProof/>
          <w:sz w:val="28"/>
          <w:szCs w:val="28"/>
          <w:lang w:val="uk-UA"/>
        </w:rPr>
        <w:t>1. Вознюк </w:t>
      </w:r>
      <w:r w:rsidR="005D0CD5" w:rsidRPr="00EE4389">
        <w:rPr>
          <w:noProof/>
          <w:sz w:val="28"/>
          <w:szCs w:val="28"/>
          <w:lang w:val="uk-UA"/>
        </w:rPr>
        <w:t>О.</w:t>
      </w:r>
      <w:r w:rsidRPr="00EE4389">
        <w:rPr>
          <w:noProof/>
          <w:sz w:val="28"/>
          <w:szCs w:val="28"/>
          <w:lang w:val="uk-UA"/>
        </w:rPr>
        <w:t>В. Розвиток особистості педагога в умовах цивілізаційних змін: теорія і практика: монографія. Житомир: Вид-во ЖДУ ім. І. Франка, 2013</w:t>
      </w:r>
      <w:r w:rsidR="00DC24E0" w:rsidRPr="00EE4389">
        <w:rPr>
          <w:noProof/>
          <w:sz w:val="28"/>
          <w:szCs w:val="28"/>
          <w:lang w:val="uk-UA"/>
        </w:rPr>
        <w:t>: 604</w:t>
      </w:r>
      <w:r w:rsidRPr="00EE4389">
        <w:rPr>
          <w:noProof/>
          <w:sz w:val="28"/>
          <w:szCs w:val="28"/>
          <w:lang w:val="uk-UA"/>
        </w:rPr>
        <w:t>.</w:t>
      </w:r>
    </w:p>
    <w:p w:rsidR="00DE1A8D" w:rsidRPr="00EE4389" w:rsidRDefault="00DE1A8D" w:rsidP="00EE4389">
      <w:pPr>
        <w:pStyle w:val="rvps4"/>
        <w:tabs>
          <w:tab w:val="center" w:pos="4459"/>
          <w:tab w:val="left" w:pos="5460"/>
        </w:tabs>
        <w:ind w:firstLine="709"/>
        <w:rPr>
          <w:noProof/>
          <w:sz w:val="28"/>
          <w:szCs w:val="28"/>
          <w:lang w:val="uk-UA"/>
        </w:rPr>
      </w:pPr>
      <w:r w:rsidRPr="00EE4389">
        <w:rPr>
          <w:noProof/>
          <w:sz w:val="28"/>
          <w:szCs w:val="28"/>
          <w:lang w:val="uk-UA"/>
        </w:rPr>
        <w:t>2. Максименко С.Д. Розвиток психіки в онтогенезі: в 2 т. Т. 2: Моделювання психологічних новоутворень: генетичний а</w:t>
      </w:r>
      <w:r w:rsidR="00DC24E0" w:rsidRPr="00EE4389">
        <w:rPr>
          <w:noProof/>
          <w:sz w:val="28"/>
          <w:szCs w:val="28"/>
          <w:lang w:val="uk-UA"/>
        </w:rPr>
        <w:t>спект. Київ: Форум, 2002: 333.</w:t>
      </w:r>
      <w:r w:rsidRPr="00EE4389">
        <w:rPr>
          <w:noProof/>
          <w:sz w:val="28"/>
          <w:szCs w:val="28"/>
          <w:lang w:val="uk-UA"/>
        </w:rPr>
        <w:t xml:space="preserve"> </w:t>
      </w:r>
    </w:p>
    <w:p w:rsidR="00DE1A8D" w:rsidRPr="00EE4389" w:rsidRDefault="00DE1A8D" w:rsidP="00EE4389">
      <w:pPr>
        <w:pStyle w:val="rvps4"/>
        <w:tabs>
          <w:tab w:val="center" w:pos="4459"/>
          <w:tab w:val="left" w:pos="5460"/>
        </w:tabs>
        <w:ind w:firstLine="709"/>
        <w:rPr>
          <w:noProof/>
          <w:sz w:val="28"/>
          <w:szCs w:val="28"/>
          <w:lang w:val="uk-UA"/>
        </w:rPr>
      </w:pPr>
      <w:r w:rsidRPr="00EE4389">
        <w:rPr>
          <w:noProof/>
          <w:sz w:val="28"/>
          <w:szCs w:val="28"/>
          <w:lang w:val="uk-UA"/>
        </w:rPr>
        <w:t xml:space="preserve">3. Мієр </w:t>
      </w:r>
      <w:r w:rsidR="005D0CD5" w:rsidRPr="00EE4389">
        <w:rPr>
          <w:noProof/>
          <w:sz w:val="28"/>
          <w:szCs w:val="28"/>
          <w:lang w:val="uk-UA"/>
        </w:rPr>
        <w:t>Т.</w:t>
      </w:r>
      <w:r w:rsidRPr="00EE4389">
        <w:rPr>
          <w:noProof/>
          <w:sz w:val="28"/>
          <w:szCs w:val="28"/>
          <w:lang w:val="uk-UA"/>
        </w:rPr>
        <w:t>І. Організація навчально-дослідницької діяльності молодших школярів: монографія. Кіровоград: ФО-П А</w:t>
      </w:r>
      <w:r w:rsidR="005D0CD5" w:rsidRPr="00EE4389">
        <w:rPr>
          <w:noProof/>
          <w:sz w:val="28"/>
          <w:szCs w:val="28"/>
          <w:lang w:val="uk-UA"/>
        </w:rPr>
        <w:t>лександрова М.</w:t>
      </w:r>
      <w:r w:rsidR="00DC24E0" w:rsidRPr="00EE4389">
        <w:rPr>
          <w:noProof/>
          <w:sz w:val="28"/>
          <w:szCs w:val="28"/>
          <w:lang w:val="uk-UA"/>
        </w:rPr>
        <w:t>В., 2016:</w:t>
      </w:r>
      <w:r w:rsidRPr="00EE4389">
        <w:rPr>
          <w:noProof/>
          <w:sz w:val="28"/>
          <w:szCs w:val="28"/>
          <w:lang w:val="uk-UA"/>
        </w:rPr>
        <w:t> 109–110.</w:t>
      </w:r>
    </w:p>
    <w:p w:rsidR="00DE1A8D" w:rsidRPr="00EE4389" w:rsidRDefault="00DE1A8D" w:rsidP="00EE4389">
      <w:pPr>
        <w:pStyle w:val="rvps4"/>
        <w:tabs>
          <w:tab w:val="center" w:pos="4459"/>
          <w:tab w:val="left" w:pos="5460"/>
        </w:tabs>
        <w:ind w:firstLine="709"/>
        <w:rPr>
          <w:noProof/>
          <w:sz w:val="28"/>
          <w:szCs w:val="28"/>
          <w:lang w:val="uk-UA"/>
        </w:rPr>
      </w:pPr>
      <w:r w:rsidRPr="00EE4389">
        <w:rPr>
          <w:noProof/>
          <w:sz w:val="28"/>
          <w:szCs w:val="28"/>
          <w:lang w:val="uk-UA"/>
        </w:rPr>
        <w:t>4. </w:t>
      </w:r>
      <w:r w:rsidR="005D0CD5" w:rsidRPr="00EE4389">
        <w:rPr>
          <w:noProof/>
          <w:sz w:val="28"/>
          <w:szCs w:val="28"/>
          <w:lang w:val="uk-UA"/>
        </w:rPr>
        <w:t>Мієр Т.І., Голодюк Л.</w:t>
      </w:r>
      <w:r w:rsidRPr="00EE4389">
        <w:rPr>
          <w:noProof/>
          <w:sz w:val="28"/>
          <w:szCs w:val="28"/>
          <w:lang w:val="uk-UA"/>
        </w:rPr>
        <w:t xml:space="preserve">С. Суспільний, управлінський та освітній виміри феномена «людина – суб’єкт економічного життя» в умовах переходу </w:t>
      </w:r>
      <w:r w:rsidRPr="00EE4389">
        <w:rPr>
          <w:noProof/>
          <w:sz w:val="28"/>
          <w:szCs w:val="28"/>
          <w:lang w:val="uk-UA"/>
        </w:rPr>
        <w:lastRenderedPageBreak/>
        <w:t>інформаційного суспільства на новий рівень розвитку. Contemporary Issues of Digital Economy and Society Contemporary Issues of Digital Economy and Society. Monograph 36. Publishing House of Katowice School of Technology, 2020</w:t>
      </w:r>
      <w:r w:rsidR="00DC24E0" w:rsidRPr="00EE4389">
        <w:rPr>
          <w:noProof/>
          <w:sz w:val="28"/>
          <w:szCs w:val="28"/>
          <w:lang w:val="uk-UA"/>
        </w:rPr>
        <w:t>:</w:t>
      </w:r>
      <w:r w:rsidRPr="00EE4389">
        <w:rPr>
          <w:noProof/>
          <w:sz w:val="28"/>
          <w:szCs w:val="28"/>
          <w:lang w:val="uk-UA"/>
        </w:rPr>
        <w:t xml:space="preserve"> 170–176. </w:t>
      </w:r>
      <w:r w:rsidRPr="00EE4389">
        <w:rPr>
          <w:noProof/>
          <w:sz w:val="28"/>
          <w:szCs w:val="28"/>
          <w:lang w:val="pl-PL"/>
        </w:rPr>
        <w:t>URL </w:t>
      </w:r>
      <w:r w:rsidRPr="00EE4389">
        <w:rPr>
          <w:noProof/>
          <w:sz w:val="28"/>
          <w:szCs w:val="28"/>
          <w:lang w:val="uk-UA"/>
        </w:rPr>
        <w:t xml:space="preserve">: </w:t>
      </w:r>
      <w:hyperlink r:id="rId7" w:history="1">
        <w:r w:rsidRPr="00EE4389">
          <w:rPr>
            <w:rStyle w:val="ab"/>
            <w:noProof/>
            <w:color w:val="auto"/>
            <w:sz w:val="28"/>
            <w:szCs w:val="28"/>
            <w:u w:val="none"/>
            <w:lang w:val="uk-UA"/>
          </w:rPr>
          <w:t>https://elibrary.kubg.edu.ua/id/eprint/31338/1/T_Miier_L_Golodiuk_</w:t>
        </w:r>
      </w:hyperlink>
    </w:p>
    <w:p w:rsidR="00DE1A8D" w:rsidRPr="00EE4389" w:rsidRDefault="00DE1A8D" w:rsidP="00EE4389">
      <w:pPr>
        <w:pStyle w:val="rvps4"/>
        <w:tabs>
          <w:tab w:val="center" w:pos="4459"/>
          <w:tab w:val="left" w:pos="5460"/>
        </w:tabs>
        <w:ind w:firstLine="709"/>
        <w:rPr>
          <w:noProof/>
          <w:sz w:val="28"/>
          <w:szCs w:val="28"/>
          <w:lang w:val="uk-UA"/>
        </w:rPr>
      </w:pPr>
      <w:r w:rsidRPr="00EE4389">
        <w:rPr>
          <w:noProof/>
          <w:sz w:val="28"/>
          <w:szCs w:val="28"/>
          <w:lang w:val="uk-UA"/>
        </w:rPr>
        <w:t>CIDEAS.pdf</w:t>
      </w:r>
    </w:p>
    <w:p w:rsidR="00DE1A8D" w:rsidRPr="00EE4389" w:rsidRDefault="00DE1A8D" w:rsidP="00EE4389">
      <w:pPr>
        <w:pStyle w:val="rvps4"/>
        <w:tabs>
          <w:tab w:val="center" w:pos="4459"/>
          <w:tab w:val="left" w:pos="5460"/>
        </w:tabs>
        <w:ind w:firstLine="709"/>
        <w:rPr>
          <w:noProof/>
          <w:sz w:val="28"/>
          <w:szCs w:val="28"/>
          <w:lang w:val="uk-UA"/>
        </w:rPr>
      </w:pPr>
      <w:r w:rsidRPr="00EE4389">
        <w:rPr>
          <w:noProof/>
          <w:sz w:val="28"/>
          <w:szCs w:val="28"/>
          <w:lang w:val="uk-UA"/>
        </w:rPr>
        <w:t>5. </w:t>
      </w:r>
      <w:r w:rsidR="005D0CD5" w:rsidRPr="00EE4389">
        <w:rPr>
          <w:noProof/>
          <w:sz w:val="28"/>
          <w:szCs w:val="28"/>
          <w:lang w:val="uk-UA"/>
        </w:rPr>
        <w:t>Мієр Т.</w:t>
      </w:r>
      <w:r w:rsidRPr="00EE4389">
        <w:rPr>
          <w:noProof/>
          <w:sz w:val="28"/>
          <w:szCs w:val="28"/>
          <w:lang w:val="uk-UA"/>
        </w:rPr>
        <w:t xml:space="preserve">І. Дидактична сутність поняття «підхід»: генеза, трактування, функціональність, ієрархізація, класифікація. Вісник Київського національного університету імені Тараса Шевченка. Серія : Педагогіка. </w:t>
      </w:r>
      <w:r w:rsidR="00DC24E0" w:rsidRPr="00EE4389">
        <w:rPr>
          <w:noProof/>
          <w:sz w:val="28"/>
          <w:szCs w:val="28"/>
          <w:lang w:val="uk-UA"/>
        </w:rPr>
        <w:t>№ 2(12). 2020:</w:t>
      </w:r>
      <w:r w:rsidRPr="00EE4389">
        <w:rPr>
          <w:noProof/>
          <w:sz w:val="28"/>
          <w:szCs w:val="28"/>
          <w:lang w:val="uk-UA"/>
        </w:rPr>
        <w:t xml:space="preserve"> 35–39. URL : </w:t>
      </w:r>
      <w:hyperlink r:id="rId8" w:history="1">
        <w:r w:rsidRPr="00EE4389">
          <w:rPr>
            <w:rStyle w:val="ab"/>
            <w:noProof/>
            <w:color w:val="auto"/>
            <w:sz w:val="28"/>
            <w:szCs w:val="28"/>
            <w:u w:val="none"/>
            <w:lang w:val="uk-UA"/>
          </w:rPr>
          <w:t>https://elibrary.kubg.edu.ua/id/eprint/33906/1/Miyer_T_DSPPGTFLK.pdf</w:t>
        </w:r>
      </w:hyperlink>
      <w:r w:rsidRPr="00EE4389">
        <w:rPr>
          <w:noProof/>
          <w:sz w:val="28"/>
          <w:szCs w:val="28"/>
          <w:lang w:val="uk-UA"/>
        </w:rPr>
        <w:t xml:space="preserve">. </w:t>
      </w:r>
    </w:p>
    <w:p w:rsidR="00A639ED" w:rsidRPr="00EE4389" w:rsidRDefault="00DE1A8D" w:rsidP="00EE4389">
      <w:pPr>
        <w:pStyle w:val="rvps4"/>
        <w:tabs>
          <w:tab w:val="center" w:pos="4459"/>
          <w:tab w:val="left" w:pos="5460"/>
        </w:tabs>
        <w:ind w:firstLine="709"/>
        <w:rPr>
          <w:noProof/>
          <w:sz w:val="28"/>
          <w:szCs w:val="28"/>
          <w:lang w:val="uk-UA"/>
        </w:rPr>
      </w:pPr>
      <w:r w:rsidRPr="00EE4389">
        <w:rPr>
          <w:sz w:val="28"/>
          <w:szCs w:val="28"/>
          <w:lang w:val="uk-UA"/>
        </w:rPr>
        <w:t>6. </w:t>
      </w:r>
      <w:r w:rsidRPr="00EE4389">
        <w:rPr>
          <w:sz w:val="28"/>
          <w:szCs w:val="28"/>
        </w:rPr>
        <w:t xml:space="preserve">Про </w:t>
      </w:r>
      <w:proofErr w:type="spellStart"/>
      <w:r w:rsidRPr="00EE4389">
        <w:rPr>
          <w:sz w:val="28"/>
          <w:szCs w:val="28"/>
        </w:rPr>
        <w:t>освіту</w:t>
      </w:r>
      <w:proofErr w:type="spellEnd"/>
      <w:r w:rsidRPr="00EE4389">
        <w:rPr>
          <w:sz w:val="28"/>
          <w:szCs w:val="28"/>
        </w:rPr>
        <w:t xml:space="preserve">: Закон </w:t>
      </w:r>
      <w:proofErr w:type="spellStart"/>
      <w:r w:rsidRPr="00EE4389">
        <w:rPr>
          <w:sz w:val="28"/>
          <w:szCs w:val="28"/>
        </w:rPr>
        <w:t>України</w:t>
      </w:r>
      <w:proofErr w:type="spellEnd"/>
      <w:r w:rsidRPr="00EE4389">
        <w:rPr>
          <w:sz w:val="28"/>
          <w:szCs w:val="28"/>
        </w:rPr>
        <w:t xml:space="preserve"> </w:t>
      </w:r>
      <w:proofErr w:type="spellStart"/>
      <w:r w:rsidRPr="00EE4389">
        <w:rPr>
          <w:sz w:val="28"/>
          <w:szCs w:val="28"/>
        </w:rPr>
        <w:t>від</w:t>
      </w:r>
      <w:proofErr w:type="spellEnd"/>
      <w:r w:rsidRPr="00EE4389">
        <w:rPr>
          <w:sz w:val="28"/>
          <w:szCs w:val="28"/>
        </w:rPr>
        <w:t xml:space="preserve"> 05.09.2017 № 2145-VIII. </w:t>
      </w:r>
      <w:proofErr w:type="spellStart"/>
      <w:r w:rsidRPr="00EE4389">
        <w:rPr>
          <w:sz w:val="28"/>
          <w:szCs w:val="28"/>
        </w:rPr>
        <w:t>Відомості</w:t>
      </w:r>
      <w:proofErr w:type="spellEnd"/>
      <w:r w:rsidRPr="00EE4389">
        <w:rPr>
          <w:sz w:val="28"/>
          <w:szCs w:val="28"/>
        </w:rPr>
        <w:t xml:space="preserve"> </w:t>
      </w:r>
      <w:proofErr w:type="spellStart"/>
      <w:proofErr w:type="gramStart"/>
      <w:r w:rsidRPr="00EE4389">
        <w:rPr>
          <w:sz w:val="28"/>
          <w:szCs w:val="28"/>
        </w:rPr>
        <w:t>Верховної</w:t>
      </w:r>
      <w:proofErr w:type="spellEnd"/>
      <w:r w:rsidRPr="00EE4389">
        <w:rPr>
          <w:sz w:val="28"/>
          <w:szCs w:val="28"/>
        </w:rPr>
        <w:t xml:space="preserve"> Ради</w:t>
      </w:r>
      <w:proofErr w:type="gramEnd"/>
      <w:r w:rsidRPr="00EE4389">
        <w:rPr>
          <w:sz w:val="28"/>
          <w:szCs w:val="28"/>
        </w:rPr>
        <w:t xml:space="preserve"> </w:t>
      </w:r>
      <w:proofErr w:type="spellStart"/>
      <w:r w:rsidRPr="00EE4389">
        <w:rPr>
          <w:sz w:val="28"/>
          <w:szCs w:val="28"/>
        </w:rPr>
        <w:t>України</w:t>
      </w:r>
      <w:proofErr w:type="spellEnd"/>
      <w:r w:rsidRPr="00EE4389">
        <w:rPr>
          <w:sz w:val="28"/>
          <w:szCs w:val="28"/>
        </w:rPr>
        <w:t xml:space="preserve">. </w:t>
      </w:r>
      <w:r w:rsidR="00DC24E0" w:rsidRPr="00EE4389">
        <w:rPr>
          <w:sz w:val="28"/>
          <w:szCs w:val="28"/>
        </w:rPr>
        <w:t>№ 38-39</w:t>
      </w:r>
      <w:r w:rsidR="00DC24E0" w:rsidRPr="00EE4389">
        <w:rPr>
          <w:sz w:val="28"/>
          <w:szCs w:val="28"/>
          <w:lang w:val="uk-UA"/>
        </w:rPr>
        <w:t xml:space="preserve">. </w:t>
      </w:r>
      <w:r w:rsidR="00DC24E0" w:rsidRPr="00EE4389">
        <w:rPr>
          <w:sz w:val="28"/>
          <w:szCs w:val="28"/>
        </w:rPr>
        <w:t>2017</w:t>
      </w:r>
      <w:r w:rsidR="00DC24E0" w:rsidRPr="00EE4389">
        <w:rPr>
          <w:sz w:val="28"/>
          <w:szCs w:val="28"/>
          <w:lang w:val="uk-UA"/>
        </w:rPr>
        <w:t>: </w:t>
      </w:r>
      <w:r w:rsidRPr="00EE4389">
        <w:rPr>
          <w:sz w:val="28"/>
          <w:szCs w:val="28"/>
        </w:rPr>
        <w:t>380.</w:t>
      </w:r>
    </w:p>
    <w:sectPr w:rsidR="00A639ED" w:rsidRPr="00EE4389" w:rsidSect="00EE438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CFE" w:rsidRDefault="001E7CFE" w:rsidP="00437B4C">
      <w:pPr>
        <w:spacing w:after="0" w:line="240" w:lineRule="auto"/>
      </w:pPr>
      <w:r>
        <w:separator/>
      </w:r>
    </w:p>
  </w:endnote>
  <w:endnote w:type="continuationSeparator" w:id="0">
    <w:p w:rsidR="001E7CFE" w:rsidRDefault="001E7CFE" w:rsidP="0043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CFE" w:rsidRDefault="001E7CFE" w:rsidP="00437B4C">
      <w:pPr>
        <w:spacing w:after="0" w:line="240" w:lineRule="auto"/>
      </w:pPr>
      <w:r>
        <w:separator/>
      </w:r>
    </w:p>
  </w:footnote>
  <w:footnote w:type="continuationSeparator" w:id="0">
    <w:p w:rsidR="001E7CFE" w:rsidRDefault="001E7CFE" w:rsidP="00437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C293A"/>
    <w:multiLevelType w:val="hybridMultilevel"/>
    <w:tmpl w:val="AF3E6AD6"/>
    <w:lvl w:ilvl="0" w:tplc="ED30ED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8FB"/>
    <w:rsid w:val="001961BE"/>
    <w:rsid w:val="001A7DDF"/>
    <w:rsid w:val="001E7CFE"/>
    <w:rsid w:val="001F240D"/>
    <w:rsid w:val="00230B4C"/>
    <w:rsid w:val="002407E9"/>
    <w:rsid w:val="002746DE"/>
    <w:rsid w:val="002757CC"/>
    <w:rsid w:val="00305A34"/>
    <w:rsid w:val="00432947"/>
    <w:rsid w:val="00437B4C"/>
    <w:rsid w:val="004D3EE2"/>
    <w:rsid w:val="004E5B5F"/>
    <w:rsid w:val="00514573"/>
    <w:rsid w:val="00532552"/>
    <w:rsid w:val="005D0CD5"/>
    <w:rsid w:val="0065599F"/>
    <w:rsid w:val="006B48FB"/>
    <w:rsid w:val="006D5342"/>
    <w:rsid w:val="00703A23"/>
    <w:rsid w:val="008616C8"/>
    <w:rsid w:val="00897B1F"/>
    <w:rsid w:val="00953B9C"/>
    <w:rsid w:val="00A332C5"/>
    <w:rsid w:val="00A478C1"/>
    <w:rsid w:val="00A639ED"/>
    <w:rsid w:val="00A94F90"/>
    <w:rsid w:val="00AE3D6D"/>
    <w:rsid w:val="00B60495"/>
    <w:rsid w:val="00C03425"/>
    <w:rsid w:val="00C74DEC"/>
    <w:rsid w:val="00C82272"/>
    <w:rsid w:val="00DC24E0"/>
    <w:rsid w:val="00DE109F"/>
    <w:rsid w:val="00DE1A8D"/>
    <w:rsid w:val="00DF6FD4"/>
    <w:rsid w:val="00E3467C"/>
    <w:rsid w:val="00E72852"/>
    <w:rsid w:val="00EE4389"/>
    <w:rsid w:val="00F15778"/>
    <w:rsid w:val="00F202F9"/>
    <w:rsid w:val="00F508DE"/>
    <w:rsid w:val="00F7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4961"/>
  <w15:chartTrackingRefBased/>
  <w15:docId w15:val="{6F23E6EB-7D36-41DB-9165-C8C745F3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A94F90"/>
    <w:pPr>
      <w:spacing w:after="0" w:line="240" w:lineRule="auto"/>
      <w:ind w:firstLine="388"/>
      <w:jc w:val="both"/>
    </w:pPr>
    <w:rPr>
      <w:rFonts w:ascii="Times New Roman" w:eastAsia="Times New Roman" w:hAnsi="Times New Roman" w:cs="Times New Roman"/>
      <w:sz w:val="24"/>
      <w:szCs w:val="24"/>
      <w:lang w:eastAsia="ru-RU"/>
    </w:rPr>
  </w:style>
  <w:style w:type="paragraph" w:styleId="a3">
    <w:name w:val="footnote text"/>
    <w:basedOn w:val="a"/>
    <w:link w:val="a4"/>
    <w:uiPriority w:val="99"/>
    <w:unhideWhenUsed/>
    <w:rsid w:val="00437B4C"/>
    <w:pPr>
      <w:spacing w:after="0" w:line="240" w:lineRule="auto"/>
    </w:pPr>
    <w:rPr>
      <w:sz w:val="20"/>
      <w:szCs w:val="20"/>
    </w:rPr>
  </w:style>
  <w:style w:type="character" w:customStyle="1" w:styleId="a4">
    <w:name w:val="Текст сноски Знак"/>
    <w:basedOn w:val="a0"/>
    <w:link w:val="a3"/>
    <w:uiPriority w:val="99"/>
    <w:rsid w:val="00437B4C"/>
    <w:rPr>
      <w:sz w:val="20"/>
      <w:szCs w:val="20"/>
    </w:rPr>
  </w:style>
  <w:style w:type="character" w:styleId="a5">
    <w:name w:val="footnote reference"/>
    <w:basedOn w:val="a0"/>
    <w:uiPriority w:val="99"/>
    <w:semiHidden/>
    <w:unhideWhenUsed/>
    <w:rsid w:val="00437B4C"/>
    <w:rPr>
      <w:vertAlign w:val="superscript"/>
    </w:rPr>
  </w:style>
  <w:style w:type="paragraph" w:styleId="a6">
    <w:name w:val="Body Text Indent"/>
    <w:basedOn w:val="a"/>
    <w:link w:val="a7"/>
    <w:uiPriority w:val="99"/>
    <w:unhideWhenUsed/>
    <w:rsid w:val="002746DE"/>
    <w:pPr>
      <w:spacing w:after="120" w:line="276" w:lineRule="auto"/>
      <w:ind w:left="283"/>
    </w:pPr>
  </w:style>
  <w:style w:type="character" w:customStyle="1" w:styleId="a7">
    <w:name w:val="Основной текст с отступом Знак"/>
    <w:basedOn w:val="a0"/>
    <w:link w:val="a6"/>
    <w:uiPriority w:val="99"/>
    <w:rsid w:val="002746DE"/>
  </w:style>
  <w:style w:type="character" w:customStyle="1" w:styleId="rvts9">
    <w:name w:val="rvts9"/>
    <w:rsid w:val="00C03425"/>
    <w:rPr>
      <w:rFonts w:ascii="Times New Roman" w:hAnsi="Times New Roman" w:cs="Times New Roman" w:hint="default"/>
      <w:sz w:val="24"/>
      <w:szCs w:val="24"/>
    </w:rPr>
  </w:style>
  <w:style w:type="paragraph" w:styleId="a8">
    <w:name w:val="List Paragraph"/>
    <w:basedOn w:val="a"/>
    <w:link w:val="a9"/>
    <w:qFormat/>
    <w:rsid w:val="00C03425"/>
    <w:pPr>
      <w:suppressAutoHyphens/>
      <w:autoSpaceDN w:val="0"/>
      <w:spacing w:after="0" w:line="240" w:lineRule="auto"/>
      <w:ind w:left="720"/>
      <w:textAlignment w:val="baseline"/>
    </w:pPr>
    <w:rPr>
      <w:rFonts w:ascii="Times New Roman" w:eastAsia="Times New Roman" w:hAnsi="Times New Roman" w:cs="Times New Roman"/>
      <w:kern w:val="3"/>
      <w:sz w:val="24"/>
      <w:szCs w:val="24"/>
      <w:lang w:eastAsia="ru-RU"/>
    </w:rPr>
  </w:style>
  <w:style w:type="character" w:customStyle="1" w:styleId="a9">
    <w:name w:val="Абзац списка Знак"/>
    <w:link w:val="a8"/>
    <w:locked/>
    <w:rsid w:val="00C03425"/>
    <w:rPr>
      <w:rFonts w:ascii="Times New Roman" w:eastAsia="Times New Roman" w:hAnsi="Times New Roman" w:cs="Times New Roman"/>
      <w:kern w:val="3"/>
      <w:sz w:val="24"/>
      <w:szCs w:val="24"/>
      <w:lang w:eastAsia="ru-RU"/>
    </w:rPr>
  </w:style>
  <w:style w:type="paragraph" w:customStyle="1" w:styleId="aa">
    <w:name w:val="Установа"/>
    <w:basedOn w:val="a"/>
    <w:qFormat/>
    <w:rsid w:val="00A639ED"/>
    <w:pPr>
      <w:spacing w:after="0" w:line="240" w:lineRule="auto"/>
      <w:ind w:left="10" w:hanging="10"/>
      <w:jc w:val="center"/>
    </w:pPr>
    <w:rPr>
      <w:rFonts w:ascii="Times New Roman" w:eastAsia="Times New Roman" w:hAnsi="Times New Roman" w:cs="Times New Roman"/>
      <w:i/>
      <w:color w:val="000000"/>
      <w:sz w:val="24"/>
      <w:szCs w:val="32"/>
      <w:lang w:val="uk-UA" w:eastAsia="uk-UA"/>
    </w:rPr>
  </w:style>
  <w:style w:type="character" w:styleId="ab">
    <w:name w:val="Hyperlink"/>
    <w:basedOn w:val="a0"/>
    <w:uiPriority w:val="99"/>
    <w:unhideWhenUsed/>
    <w:rsid w:val="00A639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kubg.edu.ua/id/eprint/33906/1/Miyer_T_DSPPGTFLK.pdf" TargetMode="External"/><Relationship Id="rId3" Type="http://schemas.openxmlformats.org/officeDocument/2006/relationships/settings" Target="settings.xml"/><Relationship Id="rId7" Type="http://schemas.openxmlformats.org/officeDocument/2006/relationships/hyperlink" Target="https://elibrary.kubg.edu.ua/id/eprint/31338/1/T_Miier_L_Golodiuk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1393</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10</cp:revision>
  <dcterms:created xsi:type="dcterms:W3CDTF">2021-10-06T18:49:00Z</dcterms:created>
  <dcterms:modified xsi:type="dcterms:W3CDTF">2021-11-01T16:22:00Z</dcterms:modified>
</cp:coreProperties>
</file>