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59EA8" w14:textId="77777777" w:rsidR="0031609C" w:rsidRDefault="0031609C" w:rsidP="0031609C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Pr="00086113">
        <w:rPr>
          <w:b/>
          <w:sz w:val="28"/>
          <w:szCs w:val="28"/>
          <w:lang w:val="uk-UA"/>
        </w:rPr>
        <w:t xml:space="preserve">утність, специфіка </w:t>
      </w:r>
      <w:r>
        <w:rPr>
          <w:b/>
          <w:sz w:val="28"/>
          <w:szCs w:val="28"/>
          <w:lang w:val="uk-UA"/>
        </w:rPr>
        <w:t>й</w:t>
      </w:r>
      <w:r w:rsidRPr="00086113">
        <w:rPr>
          <w:b/>
          <w:sz w:val="28"/>
          <w:szCs w:val="28"/>
          <w:lang w:val="uk-UA"/>
        </w:rPr>
        <w:t xml:space="preserve"> структура професійної комп</w:t>
      </w:r>
      <w:r>
        <w:rPr>
          <w:b/>
          <w:sz w:val="28"/>
          <w:szCs w:val="28"/>
          <w:lang w:val="uk-UA"/>
        </w:rPr>
        <w:t>е</w:t>
      </w:r>
      <w:r w:rsidRPr="00086113">
        <w:rPr>
          <w:b/>
          <w:sz w:val="28"/>
          <w:szCs w:val="28"/>
          <w:lang w:val="uk-UA"/>
        </w:rPr>
        <w:t>тентності</w:t>
      </w:r>
    </w:p>
    <w:p w14:paraId="14FB72CE" w14:textId="6A294EEC" w:rsidR="00A76B4A" w:rsidRDefault="0031609C" w:rsidP="0031609C">
      <w:pPr>
        <w:ind w:firstLine="709"/>
        <w:jc w:val="center"/>
        <w:rPr>
          <w:b/>
          <w:sz w:val="28"/>
          <w:szCs w:val="28"/>
          <w:lang w:val="uk-UA"/>
        </w:rPr>
      </w:pPr>
      <w:r w:rsidRPr="00086113">
        <w:rPr>
          <w:b/>
          <w:sz w:val="28"/>
          <w:szCs w:val="28"/>
          <w:lang w:val="uk-UA"/>
        </w:rPr>
        <w:t>вчителя математики</w:t>
      </w:r>
    </w:p>
    <w:p w14:paraId="1D7CA55E" w14:textId="77777777" w:rsidR="0031609C" w:rsidRPr="00086113" w:rsidRDefault="0031609C" w:rsidP="0031609C">
      <w:pPr>
        <w:ind w:firstLine="709"/>
        <w:jc w:val="center"/>
        <w:rPr>
          <w:b/>
          <w:sz w:val="28"/>
          <w:szCs w:val="28"/>
          <w:lang w:val="uk-UA"/>
        </w:rPr>
      </w:pPr>
    </w:p>
    <w:p w14:paraId="5A6F3623" w14:textId="77777777" w:rsidR="0031609C" w:rsidRDefault="00216D1D" w:rsidP="0031609C">
      <w:pPr>
        <w:shd w:val="clear" w:color="auto" w:fill="FFFFFF"/>
        <w:ind w:firstLine="709"/>
        <w:contextualSpacing/>
        <w:jc w:val="right"/>
        <w:rPr>
          <w:rFonts w:eastAsia="Calibri"/>
          <w:sz w:val="28"/>
          <w:szCs w:val="28"/>
          <w:lang w:val="uk-UA"/>
        </w:rPr>
      </w:pPr>
      <w:r w:rsidRPr="00086113">
        <w:rPr>
          <w:rFonts w:eastAsia="Calibri"/>
          <w:b/>
          <w:sz w:val="28"/>
          <w:szCs w:val="28"/>
          <w:lang w:val="uk-UA"/>
        </w:rPr>
        <w:t>Тараймович Наталя Борисівна</w:t>
      </w:r>
      <w:r w:rsidR="004F234E" w:rsidRPr="00086113">
        <w:rPr>
          <w:rFonts w:eastAsia="Calibri"/>
          <w:b/>
          <w:sz w:val="28"/>
          <w:szCs w:val="28"/>
          <w:lang w:val="uk-UA"/>
        </w:rPr>
        <w:t>,</w:t>
      </w:r>
      <w:r w:rsidR="0031609C">
        <w:rPr>
          <w:rFonts w:eastAsia="Calibri"/>
          <w:b/>
          <w:sz w:val="28"/>
          <w:szCs w:val="28"/>
          <w:lang w:val="uk-UA"/>
        </w:rPr>
        <w:t xml:space="preserve"> </w:t>
      </w:r>
      <w:r w:rsidR="0031609C">
        <w:rPr>
          <w:rFonts w:eastAsia="Calibri"/>
          <w:sz w:val="28"/>
          <w:szCs w:val="28"/>
          <w:lang w:val="uk-UA"/>
        </w:rPr>
        <w:t>в</w:t>
      </w:r>
      <w:r w:rsidRPr="00086113">
        <w:rPr>
          <w:rFonts w:eastAsia="Calibri"/>
          <w:sz w:val="28"/>
          <w:szCs w:val="28"/>
          <w:lang w:val="uk-UA"/>
        </w:rPr>
        <w:t>читель</w:t>
      </w:r>
      <w:r w:rsidR="0031609C">
        <w:rPr>
          <w:rFonts w:eastAsia="Calibri"/>
          <w:sz w:val="28"/>
          <w:szCs w:val="28"/>
          <w:lang w:val="uk-UA"/>
        </w:rPr>
        <w:t xml:space="preserve"> математики</w:t>
      </w:r>
    </w:p>
    <w:p w14:paraId="0D6FF26D" w14:textId="2C4C692E" w:rsidR="00216D1D" w:rsidRPr="00086113" w:rsidRDefault="00216D1D" w:rsidP="0031609C">
      <w:pPr>
        <w:shd w:val="clear" w:color="auto" w:fill="FFFFFF"/>
        <w:ind w:firstLine="709"/>
        <w:contextualSpacing/>
        <w:jc w:val="right"/>
        <w:rPr>
          <w:rFonts w:eastAsia="Calibri"/>
          <w:sz w:val="28"/>
          <w:szCs w:val="28"/>
          <w:lang w:val="uk-UA"/>
        </w:rPr>
      </w:pPr>
      <w:r w:rsidRPr="00086113">
        <w:rPr>
          <w:rFonts w:eastAsia="Calibri"/>
          <w:sz w:val="28"/>
          <w:szCs w:val="28"/>
          <w:lang w:val="uk-UA"/>
        </w:rPr>
        <w:t xml:space="preserve">КЗ «Рішельєвський науковий </w:t>
      </w:r>
      <w:r w:rsidRPr="0031609C">
        <w:rPr>
          <w:rFonts w:eastAsia="Calibri"/>
          <w:sz w:val="28"/>
          <w:szCs w:val="28"/>
          <w:lang w:val="uk-UA"/>
        </w:rPr>
        <w:t>ліцей»</w:t>
      </w:r>
      <w:r w:rsidR="004F234E" w:rsidRPr="0031609C">
        <w:rPr>
          <w:rFonts w:eastAsia="Calibri"/>
          <w:sz w:val="28"/>
          <w:szCs w:val="28"/>
          <w:lang w:val="uk-UA"/>
        </w:rPr>
        <w:t xml:space="preserve">, </w:t>
      </w:r>
      <w:r w:rsidR="0031609C" w:rsidRPr="0031609C">
        <w:rPr>
          <w:rFonts w:eastAsia="Calibri"/>
          <w:sz w:val="28"/>
          <w:szCs w:val="28"/>
          <w:lang w:val="uk-UA"/>
        </w:rPr>
        <w:t>«спеціаліст</w:t>
      </w:r>
      <w:r w:rsidR="0031609C">
        <w:rPr>
          <w:rFonts w:eastAsia="Calibri"/>
          <w:b/>
          <w:sz w:val="28"/>
          <w:szCs w:val="28"/>
          <w:lang w:val="uk-UA"/>
        </w:rPr>
        <w:t xml:space="preserve"> </w:t>
      </w:r>
      <w:r w:rsidR="0031609C" w:rsidRPr="00086113">
        <w:rPr>
          <w:rFonts w:eastAsia="Calibri"/>
          <w:sz w:val="28"/>
          <w:szCs w:val="28"/>
          <w:lang w:val="uk-UA"/>
        </w:rPr>
        <w:t>вищої категорії</w:t>
      </w:r>
      <w:r w:rsidR="0031609C">
        <w:rPr>
          <w:rFonts w:eastAsia="Calibri"/>
          <w:sz w:val="28"/>
          <w:szCs w:val="28"/>
          <w:lang w:val="uk-UA"/>
        </w:rPr>
        <w:t>»,</w:t>
      </w:r>
      <w:r w:rsidR="0031609C" w:rsidRPr="00086113">
        <w:rPr>
          <w:rFonts w:eastAsia="Calibri"/>
          <w:sz w:val="28"/>
          <w:szCs w:val="28"/>
          <w:lang w:val="uk-UA"/>
        </w:rPr>
        <w:t xml:space="preserve"> вчитель-методист </w:t>
      </w:r>
      <w:r w:rsidRPr="00086113">
        <w:rPr>
          <w:rFonts w:eastAsia="Calibri"/>
          <w:sz w:val="28"/>
          <w:szCs w:val="28"/>
          <w:lang w:val="uk-UA"/>
        </w:rPr>
        <w:t>м. Одеса</w:t>
      </w:r>
    </w:p>
    <w:p w14:paraId="1AB3EBCF" w14:textId="77777777" w:rsidR="00216D1D" w:rsidRPr="00086113" w:rsidRDefault="00216D1D" w:rsidP="0031609C">
      <w:pPr>
        <w:ind w:firstLine="709"/>
        <w:jc w:val="center"/>
        <w:rPr>
          <w:rFonts w:eastAsia="Calibri"/>
          <w:b/>
          <w:color w:val="000000"/>
          <w:sz w:val="28"/>
          <w:szCs w:val="28"/>
          <w:lang w:val="uk-UA"/>
        </w:rPr>
      </w:pPr>
    </w:p>
    <w:p w14:paraId="33F27DD9" w14:textId="1314F526" w:rsidR="00086883" w:rsidRDefault="00216D1D" w:rsidP="0031609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086113">
        <w:rPr>
          <w:rFonts w:eastAsia="Calibri"/>
          <w:b/>
          <w:sz w:val="28"/>
          <w:szCs w:val="28"/>
          <w:shd w:val="clear" w:color="auto" w:fill="FFFFFF"/>
          <w:lang w:val="uk-UA"/>
        </w:rPr>
        <w:t>Анотація.</w:t>
      </w:r>
      <w:r w:rsidRPr="00086113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r w:rsidR="00D014FB">
        <w:rPr>
          <w:rFonts w:eastAsia="Calibri"/>
          <w:sz w:val="28"/>
          <w:szCs w:val="28"/>
          <w:lang w:val="uk-UA"/>
        </w:rPr>
        <w:t>Р</w:t>
      </w:r>
      <w:r w:rsidR="004F234E" w:rsidRPr="00086113">
        <w:rPr>
          <w:rFonts w:eastAsia="Calibri"/>
          <w:sz w:val="28"/>
          <w:szCs w:val="28"/>
          <w:lang w:val="uk-UA"/>
        </w:rPr>
        <w:t xml:space="preserve">озкрито сутність, специфіку </w:t>
      </w:r>
      <w:r w:rsidR="00D014FB">
        <w:rPr>
          <w:rFonts w:eastAsia="Calibri"/>
          <w:sz w:val="28"/>
          <w:szCs w:val="28"/>
          <w:lang w:val="uk-UA"/>
        </w:rPr>
        <w:t>й</w:t>
      </w:r>
      <w:r w:rsidR="004F234E" w:rsidRPr="00086113">
        <w:rPr>
          <w:rFonts w:eastAsia="Calibri"/>
          <w:sz w:val="28"/>
          <w:szCs w:val="28"/>
          <w:lang w:val="uk-UA"/>
        </w:rPr>
        <w:t xml:space="preserve"> структуру професійної компетентності вчителя математики. Схарактеризовано складові змісту професійної компетентності. Визначено вимоги до професійної діяльності </w:t>
      </w:r>
      <w:r w:rsidR="00086113" w:rsidRPr="00086113">
        <w:rPr>
          <w:rFonts w:eastAsia="Calibri"/>
          <w:sz w:val="28"/>
          <w:szCs w:val="28"/>
          <w:lang w:val="uk-UA"/>
        </w:rPr>
        <w:t>вчителя</w:t>
      </w:r>
      <w:r w:rsidR="004F234E" w:rsidRPr="00086113">
        <w:rPr>
          <w:rFonts w:eastAsia="Calibri"/>
          <w:sz w:val="28"/>
          <w:szCs w:val="28"/>
          <w:lang w:val="uk-UA"/>
        </w:rPr>
        <w:t xml:space="preserve"> математики.</w:t>
      </w:r>
    </w:p>
    <w:bookmarkEnd w:id="0"/>
    <w:p w14:paraId="19124E66" w14:textId="630EE30E" w:rsidR="00216D1D" w:rsidRPr="00086113" w:rsidRDefault="00216D1D" w:rsidP="0031609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086113">
        <w:rPr>
          <w:rFonts w:eastAsia="Calibri"/>
          <w:b/>
          <w:bCs/>
          <w:iCs/>
          <w:sz w:val="28"/>
          <w:szCs w:val="28"/>
          <w:lang w:val="uk-UA"/>
        </w:rPr>
        <w:t>Ключові слова:</w:t>
      </w:r>
      <w:r w:rsidR="0031609C">
        <w:rPr>
          <w:rFonts w:eastAsia="Calibri"/>
          <w:sz w:val="28"/>
          <w:szCs w:val="28"/>
          <w:lang w:val="uk-UA"/>
        </w:rPr>
        <w:t xml:space="preserve"> </w:t>
      </w:r>
      <w:r w:rsidR="004F234E" w:rsidRPr="00086113">
        <w:rPr>
          <w:rFonts w:eastAsia="Calibri"/>
          <w:sz w:val="28"/>
          <w:szCs w:val="28"/>
          <w:lang w:val="uk-UA"/>
        </w:rPr>
        <w:t xml:space="preserve">компетентність, компетенція, </w:t>
      </w:r>
      <w:r w:rsidRPr="00086113">
        <w:rPr>
          <w:rFonts w:eastAsia="Calibri"/>
          <w:sz w:val="28"/>
          <w:szCs w:val="28"/>
          <w:lang w:val="uk-UA"/>
        </w:rPr>
        <w:t>професійна</w:t>
      </w:r>
      <w:r w:rsidR="004F234E" w:rsidRPr="00086113">
        <w:rPr>
          <w:rFonts w:eastAsia="Calibri"/>
          <w:sz w:val="28"/>
          <w:szCs w:val="28"/>
          <w:lang w:val="uk-UA"/>
        </w:rPr>
        <w:t xml:space="preserve"> </w:t>
      </w:r>
      <w:r w:rsidRPr="00086113">
        <w:rPr>
          <w:rFonts w:eastAsia="Calibri"/>
          <w:sz w:val="28"/>
          <w:szCs w:val="28"/>
          <w:lang w:val="uk-UA"/>
        </w:rPr>
        <w:t>компетентність,</w:t>
      </w:r>
      <w:r w:rsidR="004F234E" w:rsidRPr="00086113">
        <w:rPr>
          <w:rFonts w:eastAsia="Calibri"/>
          <w:sz w:val="28"/>
          <w:szCs w:val="28"/>
          <w:lang w:val="uk-UA"/>
        </w:rPr>
        <w:t xml:space="preserve"> </w:t>
      </w:r>
      <w:r w:rsidRPr="00086113">
        <w:rPr>
          <w:rFonts w:eastAsia="Calibri"/>
          <w:sz w:val="28"/>
          <w:szCs w:val="28"/>
          <w:lang w:val="uk-UA"/>
        </w:rPr>
        <w:t>структура професійної компетентності.</w:t>
      </w:r>
    </w:p>
    <w:p w14:paraId="6E566F4D" w14:textId="77777777" w:rsidR="00A76B4A" w:rsidRPr="00086113" w:rsidRDefault="00A76B4A" w:rsidP="0031609C">
      <w:pPr>
        <w:ind w:firstLine="709"/>
        <w:jc w:val="both"/>
        <w:rPr>
          <w:b/>
          <w:sz w:val="28"/>
          <w:szCs w:val="28"/>
          <w:lang w:val="uk-UA"/>
        </w:rPr>
      </w:pPr>
    </w:p>
    <w:p w14:paraId="04F8CB6C" w14:textId="31647497" w:rsidR="000678CB" w:rsidRDefault="000678CB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 xml:space="preserve">У зв’язку із стрімким розвитком сучасної освіти особливої актуальності набуває проблема формування у вчителів математики не лише сучасної системи методичних теоретичних знань і вмінь, але й готовності їхнього ефективного застосовування в процесі педагогічної діяльності, подолання проблем, які виникають під час практичного використання знань у професійній діяльності. Це зумовлює актуальність формування професійної </w:t>
      </w:r>
      <w:r w:rsidR="007D3266" w:rsidRPr="00086113">
        <w:rPr>
          <w:sz w:val="28"/>
          <w:szCs w:val="28"/>
          <w:lang w:val="uk-UA"/>
        </w:rPr>
        <w:t>компетентності</w:t>
      </w:r>
      <w:r w:rsidRPr="00086113">
        <w:rPr>
          <w:sz w:val="28"/>
          <w:szCs w:val="28"/>
          <w:lang w:val="uk-UA"/>
        </w:rPr>
        <w:t xml:space="preserve"> вчителя математики. Незважаючи на активізацію наукових досліджень, пов’язаних із теоретичним узагальненням процесів формування та розвитку професійної компетентності вчителя математики, залишаються нерозв’язаними.</w:t>
      </w:r>
    </w:p>
    <w:p w14:paraId="7E91BA74" w14:textId="77777777" w:rsidR="00531D3C" w:rsidRPr="00531D3C" w:rsidRDefault="00531D3C" w:rsidP="0031609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31D3C">
        <w:rPr>
          <w:rFonts w:eastAsia="Calibri"/>
          <w:sz w:val="28"/>
          <w:szCs w:val="28"/>
          <w:lang w:val="uk-UA" w:eastAsia="en-US"/>
        </w:rPr>
        <w:t>Шкільна система України довгі роки була науково – просвітницької, вчитель у неї  був інформатором, що повідомляє знання. На даному етапі наша освіта намагається наблизитися до науково – гуманної системі, у якій роль вчителя відрізняється тим, що:</w:t>
      </w:r>
    </w:p>
    <w:p w14:paraId="37AB01FB" w14:textId="77777777" w:rsidR="00531D3C" w:rsidRPr="00531D3C" w:rsidRDefault="00531D3C" w:rsidP="0031609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31D3C">
        <w:rPr>
          <w:rFonts w:eastAsia="Calibri"/>
          <w:sz w:val="28"/>
          <w:szCs w:val="28"/>
          <w:lang w:val="uk-UA" w:eastAsia="en-US"/>
        </w:rPr>
        <w:t>– на першому місці стоїть створення умов для виховання соціально активної особистості;</w:t>
      </w:r>
    </w:p>
    <w:p w14:paraId="78BDAEE3" w14:textId="2D2D85F1" w:rsidR="00531D3C" w:rsidRPr="00063456" w:rsidRDefault="00531D3C" w:rsidP="0031609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31D3C">
        <w:rPr>
          <w:rFonts w:eastAsia="Calibri"/>
          <w:sz w:val="28"/>
          <w:szCs w:val="28"/>
          <w:lang w:val="uk-UA" w:eastAsia="en-US"/>
        </w:rPr>
        <w:t>– учитель повинен навчити дитину вчитися – вміти здобувати знання самому, при цьому за вчителем зберігається роль організатора пізнавальної діяльності.</w:t>
      </w:r>
    </w:p>
    <w:p w14:paraId="57A097D2" w14:textId="595C7ABB" w:rsidR="000678CB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Як свідчить аналіз науково-педагогічної та психолого-педагогічної літератури, починаючи з середини 70-х рр. ХХ століття, в США (M.</w:t>
      </w:r>
      <w:r w:rsidR="0031609C">
        <w:rPr>
          <w:sz w:val="28"/>
          <w:szCs w:val="28"/>
          <w:lang w:val="uk-UA"/>
        </w:rPr>
        <w:t> </w:t>
      </w:r>
      <w:proofErr w:type="spellStart"/>
      <w:r w:rsidRPr="00086113">
        <w:rPr>
          <w:sz w:val="28"/>
          <w:szCs w:val="28"/>
          <w:lang w:val="uk-UA"/>
        </w:rPr>
        <w:t>Berns</w:t>
      </w:r>
      <w:proofErr w:type="spellEnd"/>
      <w:r w:rsidRPr="00086113">
        <w:rPr>
          <w:sz w:val="28"/>
          <w:szCs w:val="28"/>
          <w:lang w:val="uk-UA"/>
        </w:rPr>
        <w:t>, G.</w:t>
      </w:r>
      <w:r w:rsidR="0031609C">
        <w:rPr>
          <w:sz w:val="28"/>
          <w:szCs w:val="28"/>
          <w:lang w:val="uk-UA"/>
        </w:rPr>
        <w:t> </w:t>
      </w:r>
      <w:proofErr w:type="spellStart"/>
      <w:r w:rsidRPr="00086113">
        <w:rPr>
          <w:sz w:val="28"/>
          <w:szCs w:val="28"/>
          <w:lang w:val="uk-UA"/>
        </w:rPr>
        <w:t>Harvard</w:t>
      </w:r>
      <w:proofErr w:type="spellEnd"/>
      <w:r w:rsidRPr="00086113">
        <w:rPr>
          <w:sz w:val="28"/>
          <w:szCs w:val="28"/>
          <w:lang w:val="uk-UA"/>
        </w:rPr>
        <w:t>, P. </w:t>
      </w:r>
      <w:proofErr w:type="spellStart"/>
      <w:r w:rsidRPr="00086113">
        <w:rPr>
          <w:sz w:val="28"/>
          <w:szCs w:val="28"/>
          <w:lang w:val="uk-UA"/>
        </w:rPr>
        <w:t>Hodkinson</w:t>
      </w:r>
      <w:proofErr w:type="spellEnd"/>
      <w:r w:rsidR="000678CB" w:rsidRPr="00086113">
        <w:rPr>
          <w:sz w:val="28"/>
          <w:szCs w:val="28"/>
          <w:lang w:val="uk-UA"/>
        </w:rPr>
        <w:t xml:space="preserve">) </w:t>
      </w:r>
      <w:r w:rsidRPr="00086113">
        <w:rPr>
          <w:sz w:val="28"/>
          <w:szCs w:val="28"/>
          <w:lang w:val="uk-UA"/>
        </w:rPr>
        <w:t>європейських країнах (D.</w:t>
      </w:r>
      <w:r w:rsidR="0031609C">
        <w:rPr>
          <w:sz w:val="28"/>
          <w:szCs w:val="28"/>
          <w:lang w:val="uk-UA"/>
        </w:rPr>
        <w:t> </w:t>
      </w:r>
      <w:proofErr w:type="spellStart"/>
      <w:r w:rsidRPr="00086113">
        <w:rPr>
          <w:sz w:val="28"/>
          <w:szCs w:val="28"/>
          <w:lang w:val="uk-UA"/>
        </w:rPr>
        <w:t>Carr</w:t>
      </w:r>
      <w:proofErr w:type="spellEnd"/>
      <w:r w:rsidR="000678CB" w:rsidRPr="00086113">
        <w:rPr>
          <w:sz w:val="28"/>
          <w:szCs w:val="28"/>
          <w:lang w:val="uk-UA"/>
        </w:rPr>
        <w:t xml:space="preserve">, </w:t>
      </w:r>
      <w:r w:rsidRPr="00086113">
        <w:rPr>
          <w:sz w:val="28"/>
          <w:szCs w:val="28"/>
          <w:lang w:val="uk-UA"/>
        </w:rPr>
        <w:t>A.</w:t>
      </w:r>
      <w:r w:rsidR="0031609C">
        <w:rPr>
          <w:sz w:val="28"/>
          <w:szCs w:val="28"/>
          <w:lang w:val="uk-UA"/>
        </w:rPr>
        <w:t> </w:t>
      </w:r>
      <w:proofErr w:type="spellStart"/>
      <w:r w:rsidRPr="00086113">
        <w:rPr>
          <w:sz w:val="28"/>
          <w:szCs w:val="28"/>
          <w:lang w:val="uk-UA"/>
        </w:rPr>
        <w:t>Groff</w:t>
      </w:r>
      <w:proofErr w:type="spellEnd"/>
      <w:r w:rsidRPr="00086113">
        <w:rPr>
          <w:sz w:val="28"/>
          <w:szCs w:val="28"/>
          <w:lang w:val="uk-UA"/>
        </w:rPr>
        <w:t>), Україні (Н. </w:t>
      </w:r>
      <w:proofErr w:type="spellStart"/>
      <w:r w:rsidRPr="00086113">
        <w:rPr>
          <w:sz w:val="28"/>
          <w:szCs w:val="28"/>
          <w:lang w:val="uk-UA"/>
        </w:rPr>
        <w:t>Бібік</w:t>
      </w:r>
      <w:proofErr w:type="spellEnd"/>
      <w:r w:rsidRPr="00086113">
        <w:rPr>
          <w:sz w:val="28"/>
          <w:szCs w:val="28"/>
          <w:lang w:val="uk-UA"/>
        </w:rPr>
        <w:t>, Л.  </w:t>
      </w:r>
      <w:proofErr w:type="spellStart"/>
      <w:r w:rsidRPr="00086113">
        <w:rPr>
          <w:sz w:val="28"/>
          <w:szCs w:val="28"/>
          <w:lang w:val="uk-UA"/>
        </w:rPr>
        <w:t>Ващенеко</w:t>
      </w:r>
      <w:proofErr w:type="spellEnd"/>
      <w:r w:rsidRPr="00086113">
        <w:rPr>
          <w:sz w:val="28"/>
          <w:szCs w:val="28"/>
          <w:lang w:val="uk-UA"/>
        </w:rPr>
        <w:t>, О. Локшина, О. </w:t>
      </w:r>
      <w:proofErr w:type="spellStart"/>
      <w:r w:rsidRPr="00086113">
        <w:rPr>
          <w:sz w:val="28"/>
          <w:szCs w:val="28"/>
          <w:lang w:val="uk-UA"/>
        </w:rPr>
        <w:t>Овчарук</w:t>
      </w:r>
      <w:proofErr w:type="spellEnd"/>
      <w:r w:rsidRPr="00086113">
        <w:rPr>
          <w:sz w:val="28"/>
          <w:szCs w:val="28"/>
          <w:lang w:val="uk-UA"/>
        </w:rPr>
        <w:t>, Л. </w:t>
      </w:r>
      <w:proofErr w:type="spellStart"/>
      <w:r w:rsidRPr="00086113">
        <w:rPr>
          <w:sz w:val="28"/>
          <w:szCs w:val="28"/>
          <w:lang w:val="uk-UA"/>
        </w:rPr>
        <w:t>Паращенко</w:t>
      </w:r>
      <w:proofErr w:type="spellEnd"/>
      <w:r w:rsidRPr="00086113">
        <w:rPr>
          <w:sz w:val="28"/>
          <w:szCs w:val="28"/>
          <w:lang w:val="uk-UA"/>
        </w:rPr>
        <w:t>, О. </w:t>
      </w:r>
      <w:proofErr w:type="spellStart"/>
      <w:r w:rsidRPr="00086113">
        <w:rPr>
          <w:sz w:val="28"/>
          <w:szCs w:val="28"/>
          <w:lang w:val="uk-UA"/>
        </w:rPr>
        <w:t>Пометун</w:t>
      </w:r>
      <w:proofErr w:type="spellEnd"/>
      <w:r w:rsidRPr="00086113">
        <w:rPr>
          <w:sz w:val="28"/>
          <w:szCs w:val="28"/>
          <w:lang w:val="uk-UA"/>
        </w:rPr>
        <w:t>, О. Савченко та ін.</w:t>
      </w:r>
      <w:r w:rsidR="007D3266">
        <w:rPr>
          <w:sz w:val="28"/>
          <w:szCs w:val="28"/>
          <w:lang w:val="uk-UA"/>
        </w:rPr>
        <w:t xml:space="preserve">) </w:t>
      </w:r>
      <w:r w:rsidRPr="00086113">
        <w:rPr>
          <w:sz w:val="28"/>
          <w:szCs w:val="28"/>
          <w:lang w:val="uk-UA"/>
        </w:rPr>
        <w:t>проводилися комплексні дослідження, предметом яких були такі властивості особистості працівників сфери освіти, перш за все вчителів, сукупність яких могла зумовити їх успішну професійну і, зокрема, професійно-педагогічну діяльність.</w:t>
      </w:r>
    </w:p>
    <w:p w14:paraId="46ED25DC" w14:textId="007AB6AD" w:rsidR="00630536" w:rsidRPr="00086113" w:rsidRDefault="00630536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Існує кілька підходів до трактування понять «компетенція» й «компетентність»</w:t>
      </w:r>
      <w:r w:rsidR="007D3266">
        <w:rPr>
          <w:sz w:val="28"/>
          <w:szCs w:val="28"/>
          <w:lang w:val="uk-UA"/>
        </w:rPr>
        <w:t xml:space="preserve"> Також</w:t>
      </w:r>
      <w:r w:rsidRPr="00086113">
        <w:rPr>
          <w:sz w:val="28"/>
          <w:szCs w:val="28"/>
          <w:lang w:val="uk-UA"/>
        </w:rPr>
        <w:t xml:space="preserve"> спостерігається певна варіативність у використанні цих понять. Компетентність випускника загальноосвітнього закладу є і завданням, і місією освіти, оскільки саме вона має забезпечити йому, з одного боку, можливість самореалізації в соціумі, а з іншого – сприяти розвитку </w:t>
      </w:r>
      <w:r w:rsidRPr="00086113">
        <w:rPr>
          <w:sz w:val="28"/>
          <w:szCs w:val="28"/>
          <w:lang w:val="uk-UA"/>
        </w:rPr>
        <w:lastRenderedPageBreak/>
        <w:t>демократії в суспільстві. При цьому можна не відрізняти компетентності випускника загальноосвітнього закладу від компетентностей члена суспільства – різниця полягає лише у тому, що перший мусить набути низку компетентностей під час навчання, другий – мати ці компетентності й здійснювати свою професійну</w:t>
      </w:r>
      <w:r w:rsidR="006F6ABB" w:rsidRPr="00086113">
        <w:rPr>
          <w:sz w:val="28"/>
          <w:szCs w:val="28"/>
          <w:lang w:val="uk-UA"/>
        </w:rPr>
        <w:t xml:space="preserve"> діяльність на їхній основі [</w:t>
      </w:r>
      <w:r w:rsidR="002B4CB0" w:rsidRPr="00086113">
        <w:rPr>
          <w:sz w:val="28"/>
          <w:szCs w:val="28"/>
          <w:lang w:val="uk-UA"/>
        </w:rPr>
        <w:t>2</w:t>
      </w:r>
      <w:r w:rsidR="006F6ABB" w:rsidRPr="00086113">
        <w:rPr>
          <w:sz w:val="28"/>
          <w:szCs w:val="28"/>
          <w:lang w:val="uk-UA"/>
        </w:rPr>
        <w:t>; 23-24</w:t>
      </w:r>
      <w:r w:rsidRPr="00086113">
        <w:rPr>
          <w:sz w:val="28"/>
          <w:szCs w:val="28"/>
          <w:lang w:val="uk-UA"/>
        </w:rPr>
        <w:t>].</w:t>
      </w:r>
    </w:p>
    <w:p w14:paraId="12D24935" w14:textId="77777777" w:rsidR="00A76B4A" w:rsidRPr="00086113" w:rsidRDefault="00C9050D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У</w:t>
      </w:r>
      <w:r w:rsidR="00A76B4A" w:rsidRPr="00086113">
        <w:rPr>
          <w:sz w:val="28"/>
          <w:szCs w:val="28"/>
          <w:lang w:val="uk-UA"/>
        </w:rPr>
        <w:t xml:space="preserve"> зарубіжній науці в контексті урахування параметрів кризи постіндустріального суспільства, пильної уваги приділяється дослідженню сутності та структури професійної компетентності фахівців сфери освіти. Це знайшло відображення в концепціях:</w:t>
      </w:r>
    </w:p>
    <w:p w14:paraId="284F3964" w14:textId="79F28F7E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 xml:space="preserve">– </w:t>
      </w:r>
      <w:proofErr w:type="spellStart"/>
      <w:r w:rsidRPr="00086113">
        <w:rPr>
          <w:sz w:val="28"/>
          <w:szCs w:val="28"/>
          <w:lang w:val="uk-UA"/>
        </w:rPr>
        <w:t>рефлексуючого</w:t>
      </w:r>
      <w:proofErr w:type="spellEnd"/>
      <w:r w:rsidRPr="00086113">
        <w:rPr>
          <w:sz w:val="28"/>
          <w:szCs w:val="28"/>
          <w:lang w:val="uk-UA"/>
        </w:rPr>
        <w:t xml:space="preserve"> вчителя-практика (П.</w:t>
      </w:r>
      <w:r w:rsidR="0031609C">
        <w:rPr>
          <w:sz w:val="28"/>
          <w:szCs w:val="28"/>
          <w:lang w:val="uk-UA"/>
        </w:rPr>
        <w:t> </w:t>
      </w:r>
      <w:proofErr w:type="spellStart"/>
      <w:r w:rsidRPr="00086113">
        <w:rPr>
          <w:sz w:val="28"/>
          <w:szCs w:val="28"/>
          <w:lang w:val="uk-UA"/>
        </w:rPr>
        <w:t>Гьорст</w:t>
      </w:r>
      <w:proofErr w:type="spellEnd"/>
      <w:r w:rsidRPr="00086113">
        <w:rPr>
          <w:sz w:val="28"/>
          <w:szCs w:val="28"/>
          <w:lang w:val="uk-UA"/>
        </w:rPr>
        <w:t>); стандартизації педагогічної освіти, спрямованої на практичне теоретизування (Д.</w:t>
      </w:r>
      <w:r w:rsidR="0031609C">
        <w:rPr>
          <w:sz w:val="28"/>
          <w:szCs w:val="28"/>
          <w:lang w:val="uk-UA"/>
        </w:rPr>
        <w:t> </w:t>
      </w:r>
      <w:proofErr w:type="spellStart"/>
      <w:r w:rsidRPr="00086113">
        <w:rPr>
          <w:sz w:val="28"/>
          <w:szCs w:val="28"/>
          <w:lang w:val="uk-UA"/>
        </w:rPr>
        <w:t>Макінтур</w:t>
      </w:r>
      <w:proofErr w:type="spellEnd"/>
      <w:r w:rsidRPr="00086113">
        <w:rPr>
          <w:sz w:val="28"/>
          <w:szCs w:val="28"/>
          <w:lang w:val="uk-UA"/>
        </w:rPr>
        <w:t>); базових знань учителя (Л.</w:t>
      </w:r>
      <w:r w:rsidR="0031609C">
        <w:rPr>
          <w:sz w:val="28"/>
          <w:szCs w:val="28"/>
          <w:lang w:val="uk-UA"/>
        </w:rPr>
        <w:t> </w:t>
      </w:r>
      <w:proofErr w:type="spellStart"/>
      <w:r w:rsidRPr="00086113">
        <w:rPr>
          <w:sz w:val="28"/>
          <w:szCs w:val="28"/>
          <w:lang w:val="uk-UA"/>
        </w:rPr>
        <w:t>Шульман</w:t>
      </w:r>
      <w:proofErr w:type="spellEnd"/>
      <w:r w:rsidRPr="00086113">
        <w:rPr>
          <w:sz w:val="28"/>
          <w:szCs w:val="28"/>
          <w:lang w:val="uk-UA"/>
        </w:rPr>
        <w:t>); рефлексивної вчительської підготовки (Д.</w:t>
      </w:r>
      <w:r w:rsidR="0031609C">
        <w:rPr>
          <w:sz w:val="28"/>
          <w:szCs w:val="28"/>
          <w:lang w:val="uk-UA"/>
        </w:rPr>
        <w:t> </w:t>
      </w:r>
      <w:proofErr w:type="spellStart"/>
      <w:r w:rsidRPr="00086113">
        <w:rPr>
          <w:sz w:val="28"/>
          <w:szCs w:val="28"/>
          <w:lang w:val="uk-UA"/>
        </w:rPr>
        <w:t>Лістон</w:t>
      </w:r>
      <w:proofErr w:type="spellEnd"/>
      <w:r w:rsidRPr="00086113">
        <w:rPr>
          <w:sz w:val="28"/>
          <w:szCs w:val="28"/>
          <w:lang w:val="uk-UA"/>
        </w:rPr>
        <w:t>, К.</w:t>
      </w:r>
      <w:r w:rsidR="0031609C">
        <w:rPr>
          <w:sz w:val="28"/>
          <w:szCs w:val="28"/>
          <w:lang w:val="uk-UA"/>
        </w:rPr>
        <w:t> </w:t>
      </w:r>
      <w:proofErr w:type="spellStart"/>
      <w:r w:rsidRPr="00086113">
        <w:rPr>
          <w:sz w:val="28"/>
          <w:szCs w:val="28"/>
          <w:lang w:val="uk-UA"/>
        </w:rPr>
        <w:t>З</w:t>
      </w:r>
      <w:r w:rsidR="00C9050D" w:rsidRPr="00086113">
        <w:rPr>
          <w:sz w:val="28"/>
          <w:szCs w:val="28"/>
          <w:lang w:val="uk-UA"/>
        </w:rPr>
        <w:t>ейчнер</w:t>
      </w:r>
      <w:proofErr w:type="spellEnd"/>
      <w:r w:rsidR="00C9050D" w:rsidRPr="00086113">
        <w:rPr>
          <w:sz w:val="28"/>
          <w:szCs w:val="28"/>
          <w:lang w:val="uk-UA"/>
        </w:rPr>
        <w:t>); формування професійної</w:t>
      </w:r>
      <w:r w:rsidRPr="00086113">
        <w:rPr>
          <w:sz w:val="28"/>
          <w:szCs w:val="28"/>
          <w:lang w:val="uk-UA"/>
        </w:rPr>
        <w:t xml:space="preserve"> компетентності вчителя (М.</w:t>
      </w:r>
      <w:r w:rsidR="0031609C">
        <w:rPr>
          <w:sz w:val="28"/>
          <w:szCs w:val="28"/>
          <w:lang w:val="uk-UA"/>
        </w:rPr>
        <w:t> </w:t>
      </w:r>
      <w:r w:rsidRPr="00086113">
        <w:rPr>
          <w:sz w:val="28"/>
          <w:szCs w:val="28"/>
          <w:lang w:val="uk-UA"/>
        </w:rPr>
        <w:t>Кеннеді). У зв'язку з цим, зміст п</w:t>
      </w:r>
      <w:r w:rsidR="00C9050D" w:rsidRPr="00086113">
        <w:rPr>
          <w:sz w:val="28"/>
          <w:szCs w:val="28"/>
          <w:lang w:val="uk-UA"/>
        </w:rPr>
        <w:t>рофесійно</w:t>
      </w:r>
      <w:r w:rsidRPr="00086113">
        <w:rPr>
          <w:sz w:val="28"/>
          <w:szCs w:val="28"/>
          <w:lang w:val="uk-UA"/>
        </w:rPr>
        <w:t>ї компетентності визначається такими складовими:</w:t>
      </w:r>
    </w:p>
    <w:p w14:paraId="02598195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концептуальної (наукової), що припускає розуміння теоретичних основ професійно-педагогічної діяльності;</w:t>
      </w:r>
    </w:p>
    <w:p w14:paraId="3ECCD2D9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інструментальної, що передбачає володіння базовими професійно-педагогічними вміннями;</w:t>
      </w:r>
    </w:p>
    <w:p w14:paraId="52C19EA2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інтегративної, заснованої на здатності поєднувати теорію і практику при вирішенні професійно-педагогічних проблем;</w:t>
      </w:r>
    </w:p>
    <w:p w14:paraId="68EF887D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контекстуальної, що забезпечує розуміння соціального та культурного середовища, в якому здійснюється професійно-педагогічна діяльність;</w:t>
      </w:r>
    </w:p>
    <w:p w14:paraId="485402DE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адаптивної, заснованої на вмінні передбачати зміни і заздалегідь бути до них готовим;</w:t>
      </w:r>
    </w:p>
    <w:p w14:paraId="59FEE839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комунікативної, що обумовлює вміння ефективно використовувати письмові та усні засоб</w:t>
      </w:r>
      <w:r w:rsidR="00C9050D" w:rsidRPr="00086113">
        <w:rPr>
          <w:sz w:val="28"/>
          <w:szCs w:val="28"/>
          <w:lang w:val="uk-UA"/>
        </w:rPr>
        <w:t>и в міжособистісній комунікації</w:t>
      </w:r>
      <w:r w:rsidRPr="00086113">
        <w:rPr>
          <w:sz w:val="28"/>
          <w:szCs w:val="28"/>
          <w:lang w:val="uk-UA"/>
        </w:rPr>
        <w:t>.</w:t>
      </w:r>
    </w:p>
    <w:p w14:paraId="231FA9ED" w14:textId="671E24C1" w:rsidR="00C9050D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 xml:space="preserve">В роботах </w:t>
      </w:r>
      <w:r w:rsidR="00C9050D" w:rsidRPr="00086113">
        <w:rPr>
          <w:sz w:val="28"/>
          <w:szCs w:val="28"/>
          <w:lang w:val="uk-UA"/>
        </w:rPr>
        <w:t>дослідників</w:t>
      </w:r>
      <w:r w:rsidRPr="00086113">
        <w:rPr>
          <w:sz w:val="28"/>
          <w:szCs w:val="28"/>
          <w:lang w:val="uk-UA"/>
        </w:rPr>
        <w:t>, базове поняття «компетентність» визначається як «особливий тип організації предметно-специфічних знань, що дозволяє приймати ефективні рішення у</w:t>
      </w:r>
      <w:r w:rsidR="006F6ABB" w:rsidRPr="00086113">
        <w:rPr>
          <w:sz w:val="28"/>
          <w:szCs w:val="28"/>
          <w:lang w:val="uk-UA"/>
        </w:rPr>
        <w:t xml:space="preserve"> відповідній галузі діяльності»</w:t>
      </w:r>
      <w:r w:rsidRPr="00086113">
        <w:rPr>
          <w:sz w:val="28"/>
          <w:szCs w:val="28"/>
          <w:lang w:val="uk-UA"/>
        </w:rPr>
        <w:t xml:space="preserve">. Згідно думки М. Холодної, під </w:t>
      </w:r>
      <w:r w:rsidR="007D3266" w:rsidRPr="00086113">
        <w:rPr>
          <w:sz w:val="28"/>
          <w:szCs w:val="28"/>
          <w:lang w:val="uk-UA"/>
        </w:rPr>
        <w:t>професійною</w:t>
      </w:r>
      <w:r w:rsidRPr="00086113">
        <w:rPr>
          <w:sz w:val="28"/>
          <w:szCs w:val="28"/>
          <w:lang w:val="uk-UA"/>
        </w:rPr>
        <w:t xml:space="preserve"> компетентністю слід розуміти особливий тип організації знань, що забезпечує можливість і здатність прийняття саме ефективних рішень у професійній діяльності.</w:t>
      </w:r>
    </w:p>
    <w:p w14:paraId="10C6AD10" w14:textId="6977C923" w:rsidR="00CE77CC" w:rsidRPr="00086113" w:rsidRDefault="00C9050D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Сучасний вчитель математики</w:t>
      </w:r>
      <w:r w:rsidR="00A76B4A" w:rsidRPr="00086113">
        <w:rPr>
          <w:sz w:val="28"/>
          <w:szCs w:val="28"/>
          <w:lang w:val="uk-UA"/>
        </w:rPr>
        <w:t xml:space="preserve"> знає педагогіку та психологію, а компетентний реально і ефективно використовує</w:t>
      </w:r>
      <w:r w:rsidRPr="00086113">
        <w:rPr>
          <w:sz w:val="28"/>
          <w:szCs w:val="28"/>
          <w:lang w:val="uk-UA"/>
        </w:rPr>
        <w:t xml:space="preserve"> професійні знання.</w:t>
      </w:r>
    </w:p>
    <w:p w14:paraId="30E9E8A0" w14:textId="77777777" w:rsidR="00A76B4A" w:rsidRPr="00086113" w:rsidRDefault="00CE77CC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З позиції авторів</w:t>
      </w:r>
      <w:r w:rsidR="00A76B4A" w:rsidRPr="00086113">
        <w:rPr>
          <w:sz w:val="28"/>
          <w:szCs w:val="28"/>
          <w:lang w:val="uk-UA"/>
        </w:rPr>
        <w:t>, основними складовими професійної компетентності вважаються наступні, а саме:</w:t>
      </w:r>
    </w:p>
    <w:p w14:paraId="188E033E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комунікативна компетентність як здатність конструювати прямий і зворотний зв'язок на основі реалізації мовних навичок; вміння слухати і розуміти сказане; проявляти делікатність (робити комунікацію «гладкою»), що пов'язано з адаптивністю та емоційною стійкістю, припускає екстраверсію, тобто корелює зі статусом і ефективним лідерством;</w:t>
      </w:r>
    </w:p>
    <w:p w14:paraId="1B1F0F15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інформаційна компетентність, що включає обсяг навчальної інформації (знань), а також даних про себе, про учнів та їх батьків, про досвід роботи інших педагогів;</w:t>
      </w:r>
    </w:p>
    <w:p w14:paraId="11925CE4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lastRenderedPageBreak/>
        <w:t>– регулятивна компетентність, що передбачає реалізацію умінь управляти власною поведінкою на основі визначення мети, планування, мобілізації та стійкої активності, оцінки результатів діяльності, рефлексії згідно гуманістичних моральних цінностей;</w:t>
      </w:r>
    </w:p>
    <w:p w14:paraId="37025C83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інтелектуально-педагогічна компетентність як комплекс умінь з аналізу, синтезу, порівняння, абстрагування, узагальнення, конкретизації, що вимагають пробудження особливих якостей інтелекту – аналогії, фантазії, гнучкості та критичності мислення;</w:t>
      </w:r>
    </w:p>
    <w:p w14:paraId="70A3E494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 xml:space="preserve">– </w:t>
      </w:r>
      <w:proofErr w:type="spellStart"/>
      <w:r w:rsidRPr="00086113">
        <w:rPr>
          <w:sz w:val="28"/>
          <w:szCs w:val="28"/>
          <w:lang w:val="uk-UA"/>
        </w:rPr>
        <w:t>операціональна</w:t>
      </w:r>
      <w:proofErr w:type="spellEnd"/>
      <w:r w:rsidRPr="00086113">
        <w:rPr>
          <w:sz w:val="28"/>
          <w:szCs w:val="28"/>
          <w:lang w:val="uk-UA"/>
        </w:rPr>
        <w:t xml:space="preserve"> компетентність, заснована на прогностичних, проектувальних, предметно-методичних, організаторських, експертних вміннях, а також педагогічній імпровізації.</w:t>
      </w:r>
    </w:p>
    <w:p w14:paraId="5A84FD8C" w14:textId="6A2128B3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За А.</w:t>
      </w:r>
      <w:r w:rsidR="0031609C">
        <w:rPr>
          <w:sz w:val="28"/>
          <w:szCs w:val="28"/>
          <w:lang w:val="uk-UA"/>
        </w:rPr>
        <w:t> </w:t>
      </w:r>
      <w:r w:rsidRPr="00086113">
        <w:rPr>
          <w:sz w:val="28"/>
          <w:szCs w:val="28"/>
          <w:lang w:val="uk-UA"/>
        </w:rPr>
        <w:t xml:space="preserve">Марковою, професійно компетентним є «така праця вчителя, в якій на досить високому рівні здійснюється педагогічна діяльність, педагогічне спілкування, реалізується особистість вчителя, в якій досягаються </w:t>
      </w:r>
      <w:r w:rsidR="00A85208" w:rsidRPr="00086113">
        <w:rPr>
          <w:sz w:val="28"/>
          <w:szCs w:val="28"/>
          <w:lang w:val="uk-UA"/>
        </w:rPr>
        <w:t>високі</w:t>
      </w:r>
      <w:r w:rsidRPr="00086113">
        <w:rPr>
          <w:sz w:val="28"/>
          <w:szCs w:val="28"/>
          <w:lang w:val="uk-UA"/>
        </w:rPr>
        <w:t xml:space="preserve"> результати у навченості і вихованості </w:t>
      </w:r>
      <w:r w:rsidR="00A85208" w:rsidRPr="00086113">
        <w:rPr>
          <w:sz w:val="28"/>
          <w:szCs w:val="28"/>
          <w:lang w:val="uk-UA"/>
        </w:rPr>
        <w:t>учнів</w:t>
      </w:r>
      <w:r w:rsidRPr="00086113">
        <w:rPr>
          <w:sz w:val="28"/>
          <w:szCs w:val="28"/>
          <w:lang w:val="uk-UA"/>
        </w:rPr>
        <w:t>» [</w:t>
      </w:r>
      <w:r w:rsidR="002B4CB0" w:rsidRPr="00086113">
        <w:rPr>
          <w:sz w:val="28"/>
          <w:szCs w:val="28"/>
          <w:lang w:val="uk-UA"/>
        </w:rPr>
        <w:t>1;</w:t>
      </w:r>
      <w:r w:rsidRPr="00086113">
        <w:rPr>
          <w:sz w:val="28"/>
          <w:szCs w:val="28"/>
          <w:lang w:val="uk-UA"/>
        </w:rPr>
        <w:t xml:space="preserve"> </w:t>
      </w:r>
      <w:r w:rsidR="002B4CB0" w:rsidRPr="00086113">
        <w:rPr>
          <w:sz w:val="28"/>
          <w:szCs w:val="28"/>
          <w:lang w:val="uk-UA"/>
        </w:rPr>
        <w:t>55-56</w:t>
      </w:r>
      <w:r w:rsidRPr="00086113">
        <w:rPr>
          <w:sz w:val="28"/>
          <w:szCs w:val="28"/>
          <w:lang w:val="uk-UA"/>
        </w:rPr>
        <w:t>]. А.</w:t>
      </w:r>
      <w:r w:rsidR="0031609C">
        <w:rPr>
          <w:sz w:val="28"/>
          <w:szCs w:val="28"/>
          <w:lang w:val="uk-UA"/>
        </w:rPr>
        <w:t> </w:t>
      </w:r>
      <w:r w:rsidRPr="00086113">
        <w:rPr>
          <w:sz w:val="28"/>
          <w:szCs w:val="28"/>
          <w:lang w:val="uk-UA"/>
        </w:rPr>
        <w:t>Маркова виділяє в її структурі чотири блоки:</w:t>
      </w:r>
    </w:p>
    <w:p w14:paraId="3AFFC065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професійні (об'єктивно необхідні) психологічні та педагогічні знання (гностичний компонент);</w:t>
      </w:r>
    </w:p>
    <w:p w14:paraId="0084C90C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професійні (об'єктивно необхідні) педагогічні вміння (діяльнісний компонент);</w:t>
      </w:r>
    </w:p>
    <w:p w14:paraId="0121897C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професійні психологічні позиції, настанови вчителя, що вимагаються від нього професією (ціннісно-смисловий компонент);</w:t>
      </w:r>
    </w:p>
    <w:p w14:paraId="7EA40F65" w14:textId="77777777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– особистісні особливості, що забезпечують оволодіння вчителем професійними знаннями й уміннями (особистісний компонент)</w:t>
      </w:r>
      <w:r w:rsidR="002B4CB0" w:rsidRPr="00086113">
        <w:rPr>
          <w:sz w:val="28"/>
          <w:szCs w:val="28"/>
          <w:lang w:val="uk-UA"/>
        </w:rPr>
        <w:t>.</w:t>
      </w:r>
    </w:p>
    <w:p w14:paraId="76EF879D" w14:textId="050B9F2A" w:rsidR="00A76B4A" w:rsidRPr="00086113" w:rsidRDefault="00A76B4A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О.</w:t>
      </w:r>
      <w:r w:rsidR="0031609C">
        <w:rPr>
          <w:sz w:val="28"/>
          <w:szCs w:val="28"/>
          <w:lang w:val="uk-UA"/>
        </w:rPr>
        <w:t> </w:t>
      </w:r>
      <w:r w:rsidRPr="00086113">
        <w:rPr>
          <w:sz w:val="28"/>
          <w:szCs w:val="28"/>
          <w:lang w:val="uk-UA"/>
        </w:rPr>
        <w:t>Анісімова, розділяючи позицію попередніх авторів, вважає, що вихідний показник професійно</w:t>
      </w:r>
      <w:r w:rsidR="00A85208" w:rsidRPr="00086113">
        <w:rPr>
          <w:sz w:val="28"/>
          <w:szCs w:val="28"/>
          <w:lang w:val="uk-UA"/>
        </w:rPr>
        <w:t>ї</w:t>
      </w:r>
      <w:r w:rsidRPr="00086113">
        <w:rPr>
          <w:sz w:val="28"/>
          <w:szCs w:val="28"/>
          <w:lang w:val="uk-UA"/>
        </w:rPr>
        <w:t xml:space="preserve"> компетентності – це ставлення до особистості учня, робота вчителя – це робота в системі «людина-людина». Саме тому такий компонент, як особистісно-гуманістична орієнтація, представлений сьогодні центральним у структурі професійної компетентності як інтегральної професій</w:t>
      </w:r>
      <w:r w:rsidR="002B4CB0" w:rsidRPr="00086113">
        <w:rPr>
          <w:sz w:val="28"/>
          <w:szCs w:val="28"/>
          <w:lang w:val="uk-UA"/>
        </w:rPr>
        <w:t>но-особистісної характеристики</w:t>
      </w:r>
      <w:r w:rsidRPr="00086113">
        <w:rPr>
          <w:sz w:val="28"/>
          <w:szCs w:val="28"/>
          <w:lang w:val="uk-UA"/>
        </w:rPr>
        <w:t>.</w:t>
      </w:r>
    </w:p>
    <w:p w14:paraId="5E329588" w14:textId="799DB9D3" w:rsidR="00630536" w:rsidRPr="00086113" w:rsidRDefault="00630536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Аналіз педагогічної літератури показує, що існують різні підходи до класифікації фахових компетентностей учителя. Їх поділяють на таки види: соціально-особистісні, загально професійні, спеціальні; загальні, професійні, академічні; загальнокультурні, методологічні, предметно-зорієнтовані; ключові, базові, спеціальні ( за А.</w:t>
      </w:r>
      <w:r w:rsidR="0031609C">
        <w:rPr>
          <w:sz w:val="28"/>
          <w:szCs w:val="28"/>
          <w:lang w:val="uk-UA"/>
        </w:rPr>
        <w:t> </w:t>
      </w:r>
      <w:r w:rsidRPr="00086113">
        <w:rPr>
          <w:sz w:val="28"/>
          <w:szCs w:val="28"/>
          <w:lang w:val="uk-UA"/>
        </w:rPr>
        <w:t>Хуторським)</w:t>
      </w:r>
      <w:r w:rsidR="006F6ABB" w:rsidRPr="00086113">
        <w:rPr>
          <w:sz w:val="28"/>
          <w:szCs w:val="28"/>
          <w:lang w:val="uk-UA"/>
        </w:rPr>
        <w:t xml:space="preserve"> [5; 58-64].</w:t>
      </w:r>
      <w:r w:rsidRPr="00086113">
        <w:rPr>
          <w:sz w:val="28"/>
          <w:szCs w:val="28"/>
          <w:lang w:val="uk-UA"/>
        </w:rPr>
        <w:t>; професійні психологічні й педагогічні знання, професійні педагогічні вміння, професійні педагогічні позиції та установки, особисті</w:t>
      </w:r>
      <w:r w:rsidR="006F6ABB" w:rsidRPr="00086113">
        <w:rPr>
          <w:sz w:val="28"/>
          <w:szCs w:val="28"/>
          <w:lang w:val="uk-UA"/>
        </w:rPr>
        <w:t>сні якості (за А.</w:t>
      </w:r>
      <w:r w:rsidR="0031609C">
        <w:rPr>
          <w:sz w:val="28"/>
          <w:szCs w:val="28"/>
          <w:lang w:val="uk-UA"/>
        </w:rPr>
        <w:t> </w:t>
      </w:r>
      <w:r w:rsidR="006F6ABB" w:rsidRPr="00086113">
        <w:rPr>
          <w:sz w:val="28"/>
          <w:szCs w:val="28"/>
          <w:lang w:val="uk-UA"/>
        </w:rPr>
        <w:t>Марковою) [1; 55-56</w:t>
      </w:r>
      <w:r w:rsidRPr="00086113">
        <w:rPr>
          <w:sz w:val="28"/>
          <w:szCs w:val="28"/>
          <w:lang w:val="uk-UA"/>
        </w:rPr>
        <w:t>].</w:t>
      </w:r>
    </w:p>
    <w:p w14:paraId="559F7A37" w14:textId="77777777" w:rsidR="00630536" w:rsidRPr="00086113" w:rsidRDefault="00630536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Вчитель математики повинен мати гарну фундаментально-наукову підготовку (знання й вміння в галузі фахового предмета, наукові основи математики); знати методи наукового пізнання в математиці; використовувати комп’ютерні технології на різних етапах навчально-виховного процесу.</w:t>
      </w:r>
    </w:p>
    <w:p w14:paraId="75009009" w14:textId="400FF174" w:rsidR="00531D3C" w:rsidRPr="00063456" w:rsidRDefault="00531D3C" w:rsidP="0031609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63456">
        <w:rPr>
          <w:rFonts w:eastAsia="Calibri"/>
          <w:sz w:val="28"/>
          <w:szCs w:val="28"/>
          <w:lang w:val="uk-UA" w:eastAsia="en-US"/>
        </w:rPr>
        <w:t xml:space="preserve">Головна роль вчителя – навчити дитину освоювати світ через навчальну діяльність. Основною формою роботи з класом залишається урок. Вміти конструювати урок, знати структуру уроку, сучасні вимоги до нього – основа успішної діяльності будь-якого педагога. Сучасний учитель організовує </w:t>
      </w:r>
      <w:r w:rsidRPr="00063456">
        <w:rPr>
          <w:rFonts w:eastAsia="Calibri"/>
          <w:sz w:val="28"/>
          <w:szCs w:val="28"/>
          <w:lang w:val="uk-UA" w:eastAsia="en-US"/>
        </w:rPr>
        <w:lastRenderedPageBreak/>
        <w:t>навчальну діяльність, направляє учня, створює ситуації, коли необхідно пробудити його природні механізми мислення і творчості, співпрацює з учнем, допомагає йому, разом з ним знаходить рішення поставленого завдання.</w:t>
      </w:r>
    </w:p>
    <w:p w14:paraId="62207AD4" w14:textId="32EEDA00" w:rsidR="00A76B4A" w:rsidRPr="00086113" w:rsidRDefault="00531D3C" w:rsidP="0031609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в</w:t>
      </w:r>
      <w:r w:rsidR="00630536" w:rsidRPr="00086113">
        <w:rPr>
          <w:sz w:val="28"/>
          <w:szCs w:val="28"/>
          <w:lang w:val="uk-UA"/>
        </w:rPr>
        <w:t>изначальну роль має методична підготовка – здатність до проведення моніторингу досягнень і проблем учнів, проектування навчально-виховного процесу, організація навчально-виховного процесу, взаємодія з учасниками навчально-виховного процесу. Рівень таких здібностей можна виявити у вчителів за допомогою анкетування, спостереження, певних педагогічних змагань. Учитель математики обов’язково має володіти знаннями з психології та педагогіки для кращого розуміння особистості кожного учня, для здійснення індивідуального підходу. Усі групи якостей, притаманних вчителю математики, потрібно розглядати не окремо одна від одної, а в системі, яка може бути моделлю професійної компетентності вчителя математики.</w:t>
      </w:r>
    </w:p>
    <w:p w14:paraId="1314F19B" w14:textId="77777777" w:rsidR="002B4CB0" w:rsidRPr="00086113" w:rsidRDefault="002B4CB0" w:rsidP="0031609C">
      <w:pPr>
        <w:ind w:firstLine="709"/>
        <w:jc w:val="both"/>
        <w:rPr>
          <w:b/>
          <w:sz w:val="28"/>
          <w:szCs w:val="28"/>
          <w:lang w:val="uk-UA"/>
        </w:rPr>
      </w:pPr>
    </w:p>
    <w:p w14:paraId="258591F0" w14:textId="77777777" w:rsidR="006F6ABB" w:rsidRPr="00086113" w:rsidRDefault="006F6ABB" w:rsidP="0031609C">
      <w:pPr>
        <w:ind w:firstLine="709"/>
        <w:jc w:val="center"/>
        <w:rPr>
          <w:b/>
          <w:sz w:val="28"/>
          <w:szCs w:val="28"/>
          <w:lang w:val="uk-UA"/>
        </w:rPr>
      </w:pPr>
      <w:r w:rsidRPr="00086113">
        <w:rPr>
          <w:b/>
          <w:sz w:val="28"/>
          <w:szCs w:val="28"/>
          <w:lang w:val="uk-UA"/>
        </w:rPr>
        <w:t>Список використаних джерел:</w:t>
      </w:r>
    </w:p>
    <w:p w14:paraId="7B3D29E7" w14:textId="3ADB785A" w:rsidR="006F6ABB" w:rsidRPr="00086113" w:rsidRDefault="006F6ABB" w:rsidP="0031609C">
      <w:pPr>
        <w:ind w:firstLine="709"/>
        <w:jc w:val="both"/>
        <w:rPr>
          <w:b/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 xml:space="preserve">1. Маркова А. К. </w:t>
      </w:r>
      <w:proofErr w:type="spellStart"/>
      <w:r w:rsidRPr="00086113">
        <w:rPr>
          <w:sz w:val="28"/>
          <w:szCs w:val="28"/>
          <w:lang w:val="uk-UA"/>
        </w:rPr>
        <w:t>Психологические</w:t>
      </w:r>
      <w:proofErr w:type="spellEnd"/>
      <w:r w:rsidRPr="00086113">
        <w:rPr>
          <w:sz w:val="28"/>
          <w:szCs w:val="28"/>
          <w:lang w:val="uk-UA"/>
        </w:rPr>
        <w:t xml:space="preserve"> </w:t>
      </w:r>
      <w:proofErr w:type="spellStart"/>
      <w:r w:rsidRPr="00086113">
        <w:rPr>
          <w:sz w:val="28"/>
          <w:szCs w:val="28"/>
          <w:lang w:val="uk-UA"/>
        </w:rPr>
        <w:t>критерии</w:t>
      </w:r>
      <w:proofErr w:type="spellEnd"/>
      <w:r w:rsidRPr="00086113">
        <w:rPr>
          <w:sz w:val="28"/>
          <w:szCs w:val="28"/>
          <w:lang w:val="uk-UA"/>
        </w:rPr>
        <w:t xml:space="preserve"> и </w:t>
      </w:r>
      <w:proofErr w:type="spellStart"/>
      <w:r w:rsidRPr="00086113">
        <w:rPr>
          <w:sz w:val="28"/>
          <w:szCs w:val="28"/>
          <w:lang w:val="uk-UA"/>
        </w:rPr>
        <w:t>ступени</w:t>
      </w:r>
      <w:proofErr w:type="spellEnd"/>
      <w:r w:rsidRPr="00086113">
        <w:rPr>
          <w:sz w:val="28"/>
          <w:szCs w:val="28"/>
          <w:lang w:val="uk-UA"/>
        </w:rPr>
        <w:t xml:space="preserve"> </w:t>
      </w:r>
      <w:proofErr w:type="spellStart"/>
      <w:r w:rsidRPr="00086113">
        <w:rPr>
          <w:sz w:val="28"/>
          <w:szCs w:val="28"/>
          <w:lang w:val="uk-UA"/>
        </w:rPr>
        <w:t>профессионализма</w:t>
      </w:r>
      <w:proofErr w:type="spellEnd"/>
      <w:r w:rsidRPr="00086113">
        <w:rPr>
          <w:sz w:val="28"/>
          <w:szCs w:val="28"/>
          <w:lang w:val="uk-UA"/>
        </w:rPr>
        <w:t xml:space="preserve"> учителя</w:t>
      </w:r>
      <w:r w:rsidR="0031609C">
        <w:rPr>
          <w:sz w:val="28"/>
          <w:szCs w:val="28"/>
          <w:lang w:val="uk-UA"/>
        </w:rPr>
        <w:t>.</w:t>
      </w:r>
      <w:r w:rsidRPr="00086113">
        <w:rPr>
          <w:sz w:val="28"/>
          <w:szCs w:val="28"/>
          <w:lang w:val="uk-UA"/>
        </w:rPr>
        <w:t xml:space="preserve"> </w:t>
      </w:r>
      <w:proofErr w:type="spellStart"/>
      <w:r w:rsidRPr="00086113">
        <w:rPr>
          <w:sz w:val="28"/>
          <w:szCs w:val="28"/>
          <w:lang w:val="uk-UA"/>
        </w:rPr>
        <w:t>Педагогика</w:t>
      </w:r>
      <w:proofErr w:type="spellEnd"/>
      <w:r w:rsidRPr="00086113">
        <w:rPr>
          <w:sz w:val="28"/>
          <w:szCs w:val="28"/>
          <w:lang w:val="uk-UA"/>
        </w:rPr>
        <w:t>. – 1995. – № 6. – С. 55-56.</w:t>
      </w:r>
    </w:p>
    <w:p w14:paraId="747D782E" w14:textId="10A4DE6E" w:rsidR="006F6ABB" w:rsidRPr="00086113" w:rsidRDefault="006F6ABB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2</w:t>
      </w:r>
      <w:r w:rsidR="00630536" w:rsidRPr="00086113">
        <w:rPr>
          <w:sz w:val="28"/>
          <w:szCs w:val="28"/>
          <w:lang w:val="uk-UA"/>
        </w:rPr>
        <w:t xml:space="preserve">. </w:t>
      </w:r>
      <w:proofErr w:type="spellStart"/>
      <w:r w:rsidR="00630536" w:rsidRPr="00086113">
        <w:rPr>
          <w:sz w:val="28"/>
          <w:szCs w:val="28"/>
          <w:lang w:val="uk-UA"/>
        </w:rPr>
        <w:t>Раков</w:t>
      </w:r>
      <w:proofErr w:type="spellEnd"/>
      <w:r w:rsidR="00630536" w:rsidRPr="00086113">
        <w:rPr>
          <w:sz w:val="28"/>
          <w:szCs w:val="28"/>
          <w:lang w:val="uk-UA"/>
        </w:rPr>
        <w:t xml:space="preserve"> С. А. Формування математичних компетентностей учителя математики на основі дослідницького підходу у навчанні з використанням інформаційних технологій : </w:t>
      </w:r>
      <w:proofErr w:type="spellStart"/>
      <w:r w:rsidR="00630536" w:rsidRPr="00086113">
        <w:rPr>
          <w:sz w:val="28"/>
          <w:szCs w:val="28"/>
          <w:lang w:val="uk-UA"/>
        </w:rPr>
        <w:t>автореф</w:t>
      </w:r>
      <w:proofErr w:type="spellEnd"/>
      <w:r w:rsidR="00630536" w:rsidRPr="00086113">
        <w:rPr>
          <w:sz w:val="28"/>
          <w:szCs w:val="28"/>
          <w:lang w:val="uk-UA"/>
        </w:rPr>
        <w:t xml:space="preserve">. </w:t>
      </w:r>
      <w:proofErr w:type="spellStart"/>
      <w:r w:rsidR="00630536" w:rsidRPr="00086113">
        <w:rPr>
          <w:sz w:val="28"/>
          <w:szCs w:val="28"/>
          <w:lang w:val="uk-UA"/>
        </w:rPr>
        <w:t>дис</w:t>
      </w:r>
      <w:proofErr w:type="spellEnd"/>
      <w:r w:rsidR="00630536" w:rsidRPr="00086113">
        <w:rPr>
          <w:sz w:val="28"/>
          <w:szCs w:val="28"/>
          <w:lang w:val="uk-UA"/>
        </w:rPr>
        <w:t xml:space="preserve">. … д-ра пед. наук : 13.00.02 / С. А. </w:t>
      </w:r>
      <w:proofErr w:type="spellStart"/>
      <w:r w:rsidR="00630536" w:rsidRPr="00086113">
        <w:rPr>
          <w:sz w:val="28"/>
          <w:szCs w:val="28"/>
          <w:lang w:val="uk-UA"/>
        </w:rPr>
        <w:t>Раков</w:t>
      </w:r>
      <w:proofErr w:type="spellEnd"/>
      <w:r w:rsidR="00630536" w:rsidRPr="00086113">
        <w:rPr>
          <w:sz w:val="28"/>
          <w:szCs w:val="28"/>
          <w:lang w:val="uk-UA"/>
        </w:rPr>
        <w:t xml:space="preserve"> : НПУ ім. Драгоманова. – Х., 2005. – 44 с.</w:t>
      </w:r>
    </w:p>
    <w:p w14:paraId="0C7860E5" w14:textId="1FF5CB40" w:rsidR="006F6ABB" w:rsidRPr="00086113" w:rsidRDefault="006F6ABB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3</w:t>
      </w:r>
      <w:r w:rsidR="00630536" w:rsidRPr="00086113">
        <w:rPr>
          <w:sz w:val="28"/>
          <w:szCs w:val="28"/>
          <w:lang w:val="uk-UA"/>
        </w:rPr>
        <w:t xml:space="preserve">. Словник іншомовних слів : 23000 слів та термінологічних словосполучень / уклад. Л. О. Пустовіт, О. І. Скопненко, Г. М. </w:t>
      </w:r>
      <w:proofErr w:type="spellStart"/>
      <w:r w:rsidR="00630536" w:rsidRPr="00086113">
        <w:rPr>
          <w:sz w:val="28"/>
          <w:szCs w:val="28"/>
          <w:lang w:val="uk-UA"/>
        </w:rPr>
        <w:t>Сюта</w:t>
      </w:r>
      <w:proofErr w:type="spellEnd"/>
      <w:r w:rsidR="00630536" w:rsidRPr="00086113">
        <w:rPr>
          <w:sz w:val="28"/>
          <w:szCs w:val="28"/>
          <w:lang w:val="uk-UA"/>
        </w:rPr>
        <w:t>, Т. В. Цимбалюк. – К. : Довіра, 2000. – 1017 с.</w:t>
      </w:r>
    </w:p>
    <w:p w14:paraId="0129DF20" w14:textId="459490AE" w:rsidR="006F6ABB" w:rsidRPr="00086113" w:rsidRDefault="006F6ABB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4</w:t>
      </w:r>
      <w:r w:rsidR="00630536" w:rsidRPr="00086113">
        <w:rPr>
          <w:sz w:val="28"/>
          <w:szCs w:val="28"/>
          <w:lang w:val="uk-UA"/>
        </w:rPr>
        <w:t xml:space="preserve">. </w:t>
      </w:r>
      <w:proofErr w:type="spellStart"/>
      <w:r w:rsidR="00630536" w:rsidRPr="00086113">
        <w:rPr>
          <w:sz w:val="28"/>
          <w:szCs w:val="28"/>
          <w:lang w:val="uk-UA"/>
        </w:rPr>
        <w:t>Уиддет</w:t>
      </w:r>
      <w:proofErr w:type="spellEnd"/>
      <w:r w:rsidR="00630536" w:rsidRPr="00086113">
        <w:rPr>
          <w:sz w:val="28"/>
          <w:szCs w:val="28"/>
          <w:lang w:val="uk-UA"/>
        </w:rPr>
        <w:t xml:space="preserve"> С. </w:t>
      </w:r>
      <w:proofErr w:type="spellStart"/>
      <w:r w:rsidR="00630536" w:rsidRPr="00086113">
        <w:rPr>
          <w:sz w:val="28"/>
          <w:szCs w:val="28"/>
          <w:lang w:val="uk-UA"/>
        </w:rPr>
        <w:t>Руководство</w:t>
      </w:r>
      <w:proofErr w:type="spellEnd"/>
      <w:r w:rsidR="00630536" w:rsidRPr="00086113">
        <w:rPr>
          <w:sz w:val="28"/>
          <w:szCs w:val="28"/>
          <w:lang w:val="uk-UA"/>
        </w:rPr>
        <w:t xml:space="preserve"> по </w:t>
      </w:r>
      <w:proofErr w:type="spellStart"/>
      <w:r w:rsidR="00630536" w:rsidRPr="00086113">
        <w:rPr>
          <w:sz w:val="28"/>
          <w:szCs w:val="28"/>
          <w:lang w:val="uk-UA"/>
        </w:rPr>
        <w:t>компетенциям</w:t>
      </w:r>
      <w:proofErr w:type="spellEnd"/>
      <w:r w:rsidR="00630536" w:rsidRPr="00086113">
        <w:rPr>
          <w:sz w:val="28"/>
          <w:szCs w:val="28"/>
          <w:lang w:val="uk-UA"/>
        </w:rPr>
        <w:t xml:space="preserve"> [</w:t>
      </w:r>
      <w:proofErr w:type="spellStart"/>
      <w:r w:rsidR="00630536" w:rsidRPr="00086113">
        <w:rPr>
          <w:sz w:val="28"/>
          <w:szCs w:val="28"/>
          <w:lang w:val="uk-UA"/>
        </w:rPr>
        <w:t>Электронный</w:t>
      </w:r>
      <w:proofErr w:type="spellEnd"/>
      <w:r w:rsidR="00630536" w:rsidRPr="00086113">
        <w:rPr>
          <w:sz w:val="28"/>
          <w:szCs w:val="28"/>
          <w:lang w:val="uk-UA"/>
        </w:rPr>
        <w:t xml:space="preserve"> ресурс] / С. </w:t>
      </w:r>
      <w:proofErr w:type="spellStart"/>
      <w:r w:rsidR="00630536" w:rsidRPr="00086113">
        <w:rPr>
          <w:sz w:val="28"/>
          <w:szCs w:val="28"/>
          <w:lang w:val="uk-UA"/>
        </w:rPr>
        <w:t>Уиддет</w:t>
      </w:r>
      <w:proofErr w:type="spellEnd"/>
      <w:r w:rsidR="00630536" w:rsidRPr="00086113">
        <w:rPr>
          <w:sz w:val="28"/>
          <w:szCs w:val="28"/>
          <w:lang w:val="uk-UA"/>
        </w:rPr>
        <w:t xml:space="preserve">, С. </w:t>
      </w:r>
      <w:proofErr w:type="spellStart"/>
      <w:r w:rsidR="00630536" w:rsidRPr="00086113">
        <w:rPr>
          <w:sz w:val="28"/>
          <w:szCs w:val="28"/>
          <w:lang w:val="uk-UA"/>
        </w:rPr>
        <w:t>Холлифорд</w:t>
      </w:r>
      <w:proofErr w:type="spellEnd"/>
      <w:r w:rsidR="00630536" w:rsidRPr="00086113">
        <w:rPr>
          <w:sz w:val="28"/>
          <w:szCs w:val="28"/>
          <w:lang w:val="uk-UA"/>
        </w:rPr>
        <w:t xml:space="preserve">. – Режим </w:t>
      </w:r>
      <w:proofErr w:type="spellStart"/>
      <w:r w:rsidR="00630536" w:rsidRPr="00086113">
        <w:rPr>
          <w:sz w:val="28"/>
          <w:szCs w:val="28"/>
          <w:lang w:val="uk-UA"/>
        </w:rPr>
        <w:t>доступа</w:t>
      </w:r>
      <w:proofErr w:type="spellEnd"/>
      <w:r w:rsidR="00630536" w:rsidRPr="00086113">
        <w:rPr>
          <w:sz w:val="28"/>
          <w:szCs w:val="28"/>
          <w:lang w:val="uk-UA"/>
        </w:rPr>
        <w:t xml:space="preserve"> : </w:t>
      </w:r>
      <w:proofErr w:type="spellStart"/>
      <w:r w:rsidR="00630536" w:rsidRPr="00086113">
        <w:rPr>
          <w:sz w:val="28"/>
          <w:szCs w:val="28"/>
          <w:lang w:val="uk-UA"/>
        </w:rPr>
        <w:t>http</w:t>
      </w:r>
      <w:proofErr w:type="spellEnd"/>
      <w:r w:rsidR="00630536" w:rsidRPr="00086113">
        <w:rPr>
          <w:sz w:val="28"/>
          <w:szCs w:val="28"/>
          <w:lang w:val="uk-UA"/>
        </w:rPr>
        <w:t xml:space="preserve"> : //www.hrportal.ru/pages/hrm/comp01.php.</w:t>
      </w:r>
      <w:r w:rsidR="0031609C">
        <w:rPr>
          <w:sz w:val="28"/>
          <w:szCs w:val="28"/>
          <w:lang w:val="uk-UA"/>
        </w:rPr>
        <w:t xml:space="preserve"> </w:t>
      </w:r>
    </w:p>
    <w:p w14:paraId="3E618F5D" w14:textId="40B10727" w:rsidR="00F40AB1" w:rsidRPr="00086113" w:rsidRDefault="006F6ABB" w:rsidP="0031609C">
      <w:pPr>
        <w:ind w:firstLine="709"/>
        <w:jc w:val="both"/>
        <w:rPr>
          <w:sz w:val="28"/>
          <w:szCs w:val="28"/>
          <w:lang w:val="uk-UA"/>
        </w:rPr>
      </w:pPr>
      <w:r w:rsidRPr="00086113">
        <w:rPr>
          <w:sz w:val="28"/>
          <w:szCs w:val="28"/>
          <w:lang w:val="uk-UA"/>
        </w:rPr>
        <w:t>5</w:t>
      </w:r>
      <w:r w:rsidR="00630536" w:rsidRPr="00086113">
        <w:rPr>
          <w:sz w:val="28"/>
          <w:szCs w:val="28"/>
          <w:lang w:val="uk-UA"/>
        </w:rPr>
        <w:t xml:space="preserve">. </w:t>
      </w:r>
      <w:proofErr w:type="spellStart"/>
      <w:r w:rsidR="00630536" w:rsidRPr="00086113">
        <w:rPr>
          <w:sz w:val="28"/>
          <w:szCs w:val="28"/>
          <w:lang w:val="uk-UA"/>
        </w:rPr>
        <w:t>Хуторской</w:t>
      </w:r>
      <w:proofErr w:type="spellEnd"/>
      <w:r w:rsidR="00630536" w:rsidRPr="00086113">
        <w:rPr>
          <w:sz w:val="28"/>
          <w:szCs w:val="28"/>
          <w:lang w:val="uk-UA"/>
        </w:rPr>
        <w:t xml:space="preserve"> А. </w:t>
      </w:r>
      <w:proofErr w:type="spellStart"/>
      <w:r w:rsidR="00630536" w:rsidRPr="00086113">
        <w:rPr>
          <w:sz w:val="28"/>
          <w:szCs w:val="28"/>
          <w:lang w:val="uk-UA"/>
        </w:rPr>
        <w:t>Ключевые</w:t>
      </w:r>
      <w:proofErr w:type="spellEnd"/>
      <w:r w:rsidR="00630536" w:rsidRPr="00086113">
        <w:rPr>
          <w:sz w:val="28"/>
          <w:szCs w:val="28"/>
          <w:lang w:val="uk-UA"/>
        </w:rPr>
        <w:t xml:space="preserve"> </w:t>
      </w:r>
      <w:proofErr w:type="spellStart"/>
      <w:r w:rsidR="00630536" w:rsidRPr="00086113">
        <w:rPr>
          <w:sz w:val="28"/>
          <w:szCs w:val="28"/>
          <w:lang w:val="uk-UA"/>
        </w:rPr>
        <w:t>компетенции</w:t>
      </w:r>
      <w:proofErr w:type="spellEnd"/>
      <w:r w:rsidR="00630536" w:rsidRPr="00086113">
        <w:rPr>
          <w:sz w:val="28"/>
          <w:szCs w:val="28"/>
          <w:lang w:val="uk-UA"/>
        </w:rPr>
        <w:t xml:space="preserve"> </w:t>
      </w:r>
      <w:proofErr w:type="spellStart"/>
      <w:r w:rsidR="00630536" w:rsidRPr="00086113">
        <w:rPr>
          <w:sz w:val="28"/>
          <w:szCs w:val="28"/>
          <w:lang w:val="uk-UA"/>
        </w:rPr>
        <w:t>как</w:t>
      </w:r>
      <w:proofErr w:type="spellEnd"/>
      <w:r w:rsidR="00630536" w:rsidRPr="00086113">
        <w:rPr>
          <w:sz w:val="28"/>
          <w:szCs w:val="28"/>
          <w:lang w:val="uk-UA"/>
        </w:rPr>
        <w:t xml:space="preserve"> компонент </w:t>
      </w:r>
      <w:proofErr w:type="spellStart"/>
      <w:r w:rsidR="00630536" w:rsidRPr="00086113">
        <w:rPr>
          <w:sz w:val="28"/>
          <w:szCs w:val="28"/>
          <w:lang w:val="uk-UA"/>
        </w:rPr>
        <w:t>личностно-ориентированной</w:t>
      </w:r>
      <w:proofErr w:type="spellEnd"/>
      <w:r w:rsidR="00630536" w:rsidRPr="00086113">
        <w:rPr>
          <w:sz w:val="28"/>
          <w:szCs w:val="28"/>
          <w:lang w:val="uk-UA"/>
        </w:rPr>
        <w:t xml:space="preserve"> </w:t>
      </w:r>
      <w:proofErr w:type="spellStart"/>
      <w:r w:rsidR="00630536" w:rsidRPr="00086113">
        <w:rPr>
          <w:sz w:val="28"/>
          <w:szCs w:val="28"/>
          <w:lang w:val="uk-UA"/>
        </w:rPr>
        <w:t>парадигмы</w:t>
      </w:r>
      <w:proofErr w:type="spellEnd"/>
      <w:r w:rsidR="00630536" w:rsidRPr="00086113">
        <w:rPr>
          <w:sz w:val="28"/>
          <w:szCs w:val="28"/>
          <w:lang w:val="uk-UA"/>
        </w:rPr>
        <w:t xml:space="preserve"> </w:t>
      </w:r>
      <w:proofErr w:type="spellStart"/>
      <w:r w:rsidR="00630536" w:rsidRPr="00086113">
        <w:rPr>
          <w:sz w:val="28"/>
          <w:szCs w:val="28"/>
          <w:lang w:val="uk-UA"/>
        </w:rPr>
        <w:t>образования</w:t>
      </w:r>
      <w:proofErr w:type="spellEnd"/>
      <w:r w:rsidR="0031609C">
        <w:rPr>
          <w:sz w:val="28"/>
          <w:szCs w:val="28"/>
          <w:lang w:val="uk-UA"/>
        </w:rPr>
        <w:t>.</w:t>
      </w:r>
      <w:r w:rsidR="00630536" w:rsidRPr="00086113">
        <w:rPr>
          <w:sz w:val="28"/>
          <w:szCs w:val="28"/>
          <w:lang w:val="uk-UA"/>
        </w:rPr>
        <w:t xml:space="preserve"> </w:t>
      </w:r>
      <w:proofErr w:type="spellStart"/>
      <w:r w:rsidR="00630536" w:rsidRPr="00086113">
        <w:rPr>
          <w:sz w:val="28"/>
          <w:szCs w:val="28"/>
          <w:lang w:val="uk-UA"/>
        </w:rPr>
        <w:t>Народное</w:t>
      </w:r>
      <w:proofErr w:type="spellEnd"/>
      <w:r w:rsidR="00630536" w:rsidRPr="00086113">
        <w:rPr>
          <w:sz w:val="28"/>
          <w:szCs w:val="28"/>
          <w:lang w:val="uk-UA"/>
        </w:rPr>
        <w:t xml:space="preserve"> </w:t>
      </w:r>
      <w:proofErr w:type="spellStart"/>
      <w:r w:rsidR="00630536" w:rsidRPr="00086113">
        <w:rPr>
          <w:sz w:val="28"/>
          <w:szCs w:val="28"/>
          <w:lang w:val="uk-UA"/>
        </w:rPr>
        <w:t>образование</w:t>
      </w:r>
      <w:proofErr w:type="spellEnd"/>
      <w:r w:rsidR="00630536" w:rsidRPr="00086113">
        <w:rPr>
          <w:sz w:val="28"/>
          <w:szCs w:val="28"/>
          <w:lang w:val="uk-UA"/>
        </w:rPr>
        <w:t>. – 2003. – № 2. – С. 58-64.</w:t>
      </w:r>
    </w:p>
    <w:sectPr w:rsidR="00F40AB1" w:rsidRPr="00086113" w:rsidSect="003160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B4A"/>
    <w:rsid w:val="00063456"/>
    <w:rsid w:val="000678CB"/>
    <w:rsid w:val="00086113"/>
    <w:rsid w:val="00086883"/>
    <w:rsid w:val="00216D1D"/>
    <w:rsid w:val="00270CBC"/>
    <w:rsid w:val="002B4CB0"/>
    <w:rsid w:val="0031609C"/>
    <w:rsid w:val="0037166A"/>
    <w:rsid w:val="004F234E"/>
    <w:rsid w:val="00531D3C"/>
    <w:rsid w:val="00630536"/>
    <w:rsid w:val="006F6ABB"/>
    <w:rsid w:val="00765251"/>
    <w:rsid w:val="007D3266"/>
    <w:rsid w:val="00990365"/>
    <w:rsid w:val="00A76B4A"/>
    <w:rsid w:val="00A84A6A"/>
    <w:rsid w:val="00A85208"/>
    <w:rsid w:val="00B07B6B"/>
    <w:rsid w:val="00C9050D"/>
    <w:rsid w:val="00CE77CC"/>
    <w:rsid w:val="00D014FB"/>
    <w:rsid w:val="00F4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2767"/>
  <w15:docId w15:val="{AA329746-6203-4C92-920A-44937FAC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6A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dcterms:created xsi:type="dcterms:W3CDTF">2021-10-08T19:49:00Z</dcterms:created>
  <dcterms:modified xsi:type="dcterms:W3CDTF">2021-11-01T17:17:00Z</dcterms:modified>
</cp:coreProperties>
</file>