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85" w:rsidRPr="00606330" w:rsidRDefault="003E1609" w:rsidP="00606330">
      <w:pPr>
        <w:pBdr>
          <w:top w:val="nil"/>
          <w:left w:val="nil"/>
          <w:bottom w:val="nil"/>
          <w:right w:val="nil"/>
          <w:between w:val="nil"/>
        </w:pBdr>
        <w:jc w:val="center"/>
        <w:rPr>
          <w:b/>
          <w:bCs/>
          <w:color w:val="000000"/>
          <w:sz w:val="28"/>
          <w:szCs w:val="28"/>
          <w:lang w:val="uk-UA"/>
        </w:rPr>
      </w:pPr>
      <w:r w:rsidRPr="00606330">
        <w:rPr>
          <w:b/>
          <w:bCs/>
          <w:color w:val="000000"/>
          <w:sz w:val="28"/>
          <w:szCs w:val="28"/>
          <w:lang w:val="uk-UA"/>
        </w:rPr>
        <w:t>ОСОБЛИВОСТІ ФОРМУВАННЯ НАЦІОНАЛЬНОЇ ІДЕНТИЧН</w:t>
      </w:r>
      <w:r w:rsidR="00606330">
        <w:rPr>
          <w:b/>
          <w:bCs/>
          <w:color w:val="000000"/>
          <w:sz w:val="28"/>
          <w:szCs w:val="28"/>
          <w:lang w:val="uk-UA"/>
        </w:rPr>
        <w:t>О</w:t>
      </w:r>
      <w:r w:rsidRPr="00606330">
        <w:rPr>
          <w:b/>
          <w:bCs/>
          <w:color w:val="000000"/>
          <w:sz w:val="28"/>
          <w:szCs w:val="28"/>
          <w:lang w:val="uk-UA"/>
        </w:rPr>
        <w:t>СТІ В Н</w:t>
      </w:r>
      <w:r w:rsidR="00606330">
        <w:rPr>
          <w:b/>
          <w:bCs/>
          <w:color w:val="000000"/>
          <w:sz w:val="28"/>
          <w:szCs w:val="28"/>
          <w:lang w:val="uk-UA"/>
        </w:rPr>
        <w:t xml:space="preserve">ОВІЙ УКРАЇНСЬКІЙ </w:t>
      </w:r>
      <w:r w:rsidRPr="00606330">
        <w:rPr>
          <w:b/>
          <w:bCs/>
          <w:color w:val="000000"/>
          <w:sz w:val="28"/>
          <w:szCs w:val="28"/>
          <w:lang w:val="uk-UA"/>
        </w:rPr>
        <w:t>Ш</w:t>
      </w:r>
      <w:r w:rsidR="00606330">
        <w:rPr>
          <w:b/>
          <w:bCs/>
          <w:color w:val="000000"/>
          <w:sz w:val="28"/>
          <w:szCs w:val="28"/>
          <w:lang w:val="uk-UA"/>
        </w:rPr>
        <w:t>КОЛІ</w:t>
      </w:r>
    </w:p>
    <w:p w:rsidR="003E1609" w:rsidRPr="00606330" w:rsidRDefault="003E1609" w:rsidP="00606330">
      <w:pPr>
        <w:pBdr>
          <w:top w:val="nil"/>
          <w:left w:val="nil"/>
          <w:bottom w:val="nil"/>
          <w:right w:val="nil"/>
          <w:between w:val="nil"/>
        </w:pBdr>
        <w:ind w:firstLine="709"/>
        <w:jc w:val="center"/>
        <w:rPr>
          <w:b/>
          <w:bCs/>
          <w:color w:val="000000"/>
          <w:sz w:val="28"/>
          <w:szCs w:val="28"/>
          <w:lang w:val="uk-UA"/>
        </w:rPr>
      </w:pPr>
    </w:p>
    <w:p w:rsidR="00606330" w:rsidRDefault="00CD7269" w:rsidP="00606330">
      <w:pPr>
        <w:pBdr>
          <w:top w:val="nil"/>
          <w:left w:val="nil"/>
          <w:bottom w:val="nil"/>
          <w:right w:val="nil"/>
          <w:between w:val="nil"/>
        </w:pBdr>
        <w:ind w:firstLine="709"/>
        <w:jc w:val="right"/>
        <w:rPr>
          <w:i/>
          <w:iCs/>
          <w:color w:val="000000"/>
          <w:sz w:val="24"/>
          <w:szCs w:val="24"/>
          <w:lang w:val="uk-UA"/>
        </w:rPr>
      </w:pPr>
      <w:r w:rsidRPr="00606330">
        <w:rPr>
          <w:b/>
          <w:iCs/>
          <w:color w:val="000000"/>
          <w:sz w:val="24"/>
          <w:szCs w:val="24"/>
          <w:lang w:val="uk-UA"/>
        </w:rPr>
        <w:t>Гордієнко Тетяна Володимирівна,</w:t>
      </w:r>
    </w:p>
    <w:p w:rsidR="00CD7269" w:rsidRPr="00606330" w:rsidRDefault="00606330" w:rsidP="00606330">
      <w:pPr>
        <w:pBdr>
          <w:top w:val="nil"/>
          <w:left w:val="nil"/>
          <w:bottom w:val="nil"/>
          <w:right w:val="nil"/>
          <w:between w:val="nil"/>
        </w:pBdr>
        <w:ind w:firstLine="709"/>
        <w:jc w:val="right"/>
        <w:rPr>
          <w:sz w:val="24"/>
          <w:szCs w:val="24"/>
          <w:lang w:val="uk-UA"/>
        </w:rPr>
      </w:pPr>
      <w:r w:rsidRPr="00606330">
        <w:rPr>
          <w:sz w:val="24"/>
          <w:szCs w:val="24"/>
          <w:lang w:val="uk-UA"/>
        </w:rPr>
        <w:t xml:space="preserve">доцентка </w:t>
      </w:r>
      <w:r w:rsidR="00CD7269" w:rsidRPr="00606330">
        <w:rPr>
          <w:sz w:val="24"/>
          <w:szCs w:val="24"/>
          <w:lang w:val="uk-UA"/>
        </w:rPr>
        <w:t>кафедри педагогіки, початкової освіти та освітнього менеджменту</w:t>
      </w:r>
    </w:p>
    <w:p w:rsidR="00606330" w:rsidRDefault="00CD7269" w:rsidP="00606330">
      <w:pPr>
        <w:pBdr>
          <w:top w:val="nil"/>
          <w:left w:val="nil"/>
          <w:bottom w:val="nil"/>
          <w:right w:val="nil"/>
          <w:between w:val="nil"/>
        </w:pBdr>
        <w:ind w:firstLine="709"/>
        <w:jc w:val="right"/>
        <w:rPr>
          <w:sz w:val="24"/>
          <w:szCs w:val="24"/>
          <w:lang w:val="uk-UA"/>
        </w:rPr>
      </w:pPr>
      <w:r w:rsidRPr="00606330">
        <w:rPr>
          <w:sz w:val="24"/>
          <w:szCs w:val="24"/>
          <w:lang w:val="uk-UA"/>
        </w:rPr>
        <w:t>Ніжинського державного</w:t>
      </w:r>
      <w:r w:rsidR="00606330">
        <w:rPr>
          <w:sz w:val="24"/>
          <w:szCs w:val="24"/>
          <w:lang w:val="uk-UA"/>
        </w:rPr>
        <w:t xml:space="preserve"> </w:t>
      </w:r>
      <w:r w:rsidRPr="00606330">
        <w:rPr>
          <w:sz w:val="24"/>
          <w:szCs w:val="24"/>
          <w:lang w:val="uk-UA"/>
        </w:rPr>
        <w:t>університету імені Миколи Гоголя</w:t>
      </w:r>
      <w:r w:rsidR="00606330">
        <w:rPr>
          <w:sz w:val="24"/>
          <w:szCs w:val="24"/>
          <w:lang w:val="uk-UA"/>
        </w:rPr>
        <w:t>,</w:t>
      </w:r>
    </w:p>
    <w:p w:rsidR="00606330" w:rsidRPr="00606330" w:rsidRDefault="00606330" w:rsidP="00606330">
      <w:pPr>
        <w:pBdr>
          <w:top w:val="nil"/>
          <w:left w:val="nil"/>
          <w:bottom w:val="nil"/>
          <w:right w:val="nil"/>
          <w:between w:val="nil"/>
        </w:pBdr>
        <w:ind w:firstLine="709"/>
        <w:jc w:val="right"/>
        <w:rPr>
          <w:sz w:val="24"/>
          <w:szCs w:val="24"/>
          <w:lang w:val="uk-UA"/>
        </w:rPr>
      </w:pPr>
      <w:r w:rsidRPr="00606330">
        <w:rPr>
          <w:sz w:val="24"/>
          <w:szCs w:val="24"/>
          <w:lang w:val="uk-UA"/>
        </w:rPr>
        <w:t>кандидатка педагогічних наук</w:t>
      </w:r>
    </w:p>
    <w:p w:rsidR="00606330" w:rsidRPr="00606330" w:rsidRDefault="003E1609" w:rsidP="00606330">
      <w:pPr>
        <w:pBdr>
          <w:top w:val="nil"/>
          <w:left w:val="nil"/>
          <w:bottom w:val="nil"/>
          <w:right w:val="nil"/>
          <w:between w:val="nil"/>
        </w:pBdr>
        <w:ind w:firstLine="709"/>
        <w:jc w:val="right"/>
        <w:rPr>
          <w:iCs/>
          <w:color w:val="000000"/>
          <w:sz w:val="24"/>
          <w:szCs w:val="24"/>
          <w:lang w:val="uk-UA"/>
        </w:rPr>
      </w:pPr>
      <w:r w:rsidRPr="00606330">
        <w:rPr>
          <w:b/>
          <w:iCs/>
          <w:color w:val="000000"/>
          <w:sz w:val="24"/>
          <w:szCs w:val="24"/>
          <w:lang w:val="uk-UA"/>
        </w:rPr>
        <w:t>Пантелієнко Аліна Олексіївна</w:t>
      </w:r>
      <w:r w:rsidRPr="00606330">
        <w:rPr>
          <w:i/>
          <w:iCs/>
          <w:color w:val="000000"/>
          <w:sz w:val="24"/>
          <w:szCs w:val="24"/>
          <w:lang w:val="uk-UA"/>
        </w:rPr>
        <w:t>,</w:t>
      </w:r>
    </w:p>
    <w:p w:rsidR="00606330" w:rsidRDefault="003E1609" w:rsidP="00606330">
      <w:pPr>
        <w:pBdr>
          <w:top w:val="nil"/>
          <w:left w:val="nil"/>
          <w:bottom w:val="nil"/>
          <w:right w:val="nil"/>
          <w:between w:val="nil"/>
        </w:pBdr>
        <w:ind w:firstLine="709"/>
        <w:jc w:val="right"/>
        <w:rPr>
          <w:sz w:val="24"/>
          <w:szCs w:val="24"/>
          <w:lang w:val="uk-UA"/>
        </w:rPr>
      </w:pPr>
      <w:r w:rsidRPr="00606330">
        <w:rPr>
          <w:color w:val="000000"/>
          <w:sz w:val="24"/>
          <w:szCs w:val="24"/>
          <w:lang w:val="uk-UA"/>
        </w:rPr>
        <w:t xml:space="preserve">здобувачка першого рівня вищої освіти </w:t>
      </w:r>
      <w:r w:rsidRPr="00606330">
        <w:rPr>
          <w:sz w:val="24"/>
          <w:szCs w:val="24"/>
          <w:lang w:val="uk-UA"/>
        </w:rPr>
        <w:t>спеціальності 013</w:t>
      </w:r>
      <w:r w:rsidR="00606330">
        <w:rPr>
          <w:sz w:val="24"/>
          <w:szCs w:val="24"/>
          <w:lang w:val="uk-UA"/>
        </w:rPr>
        <w:t xml:space="preserve"> </w:t>
      </w:r>
      <w:r w:rsidRPr="00606330">
        <w:rPr>
          <w:sz w:val="24"/>
          <w:szCs w:val="24"/>
          <w:lang w:val="uk-UA"/>
        </w:rPr>
        <w:t>«Початкова освіта»</w:t>
      </w:r>
    </w:p>
    <w:p w:rsidR="003E1609" w:rsidRPr="00606330" w:rsidRDefault="003E1609" w:rsidP="00606330">
      <w:pPr>
        <w:pBdr>
          <w:top w:val="nil"/>
          <w:left w:val="nil"/>
          <w:bottom w:val="nil"/>
          <w:right w:val="nil"/>
          <w:between w:val="nil"/>
        </w:pBdr>
        <w:ind w:firstLine="709"/>
        <w:jc w:val="right"/>
        <w:rPr>
          <w:sz w:val="24"/>
          <w:szCs w:val="24"/>
          <w:lang w:val="uk-UA"/>
        </w:rPr>
      </w:pPr>
      <w:r w:rsidRPr="00606330">
        <w:rPr>
          <w:sz w:val="24"/>
          <w:szCs w:val="24"/>
          <w:lang w:val="uk-UA"/>
        </w:rPr>
        <w:t>факультету психології та соціальної роботи</w:t>
      </w:r>
    </w:p>
    <w:p w:rsidR="00F22485" w:rsidRPr="00606330" w:rsidRDefault="003E1609" w:rsidP="00606330">
      <w:pPr>
        <w:pBdr>
          <w:top w:val="nil"/>
          <w:left w:val="nil"/>
          <w:bottom w:val="nil"/>
          <w:right w:val="nil"/>
          <w:between w:val="nil"/>
        </w:pBdr>
        <w:ind w:firstLine="709"/>
        <w:jc w:val="right"/>
        <w:rPr>
          <w:sz w:val="28"/>
          <w:szCs w:val="28"/>
          <w:lang w:val="uk-UA"/>
        </w:rPr>
      </w:pPr>
      <w:r w:rsidRPr="00606330">
        <w:rPr>
          <w:sz w:val="24"/>
          <w:szCs w:val="24"/>
          <w:lang w:val="uk-UA"/>
        </w:rPr>
        <w:t>Ніжинського державного університету імені Миколи Гоголя</w:t>
      </w:r>
    </w:p>
    <w:p w:rsidR="003E1609" w:rsidRPr="00606330" w:rsidRDefault="003E1609" w:rsidP="00606330">
      <w:pPr>
        <w:pBdr>
          <w:top w:val="nil"/>
          <w:left w:val="nil"/>
          <w:bottom w:val="nil"/>
          <w:right w:val="nil"/>
          <w:between w:val="nil"/>
        </w:pBdr>
        <w:ind w:firstLine="709"/>
        <w:jc w:val="right"/>
        <w:rPr>
          <w:sz w:val="28"/>
          <w:szCs w:val="28"/>
          <w:lang w:val="uk-UA"/>
        </w:rPr>
      </w:pPr>
    </w:p>
    <w:p w:rsidR="00F22485" w:rsidRPr="00606330" w:rsidRDefault="003E1609" w:rsidP="00606330">
      <w:pPr>
        <w:pBdr>
          <w:top w:val="nil"/>
          <w:left w:val="nil"/>
          <w:bottom w:val="nil"/>
          <w:right w:val="nil"/>
          <w:between w:val="nil"/>
        </w:pBdr>
        <w:ind w:firstLine="709"/>
        <w:jc w:val="both"/>
        <w:rPr>
          <w:rFonts w:eastAsia="Times New Roman"/>
          <w:i/>
          <w:sz w:val="28"/>
          <w:szCs w:val="28"/>
          <w:lang w:val="uk-UA"/>
        </w:rPr>
      </w:pPr>
      <w:r w:rsidRPr="00606330">
        <w:rPr>
          <w:rFonts w:eastAsia="Times New Roman"/>
          <w:b/>
          <w:bCs/>
          <w:i/>
          <w:color w:val="000000"/>
          <w:sz w:val="28"/>
          <w:szCs w:val="28"/>
          <w:lang w:val="uk-UA"/>
        </w:rPr>
        <w:t>Анотація.</w:t>
      </w:r>
      <w:r w:rsidRPr="00606330">
        <w:rPr>
          <w:rFonts w:eastAsia="Times New Roman"/>
          <w:i/>
          <w:color w:val="000000"/>
          <w:sz w:val="28"/>
          <w:szCs w:val="28"/>
          <w:lang w:val="uk-UA"/>
        </w:rPr>
        <w:t xml:space="preserve"> </w:t>
      </w:r>
      <w:r w:rsidRPr="00606330">
        <w:rPr>
          <w:rFonts w:eastAsia="Times New Roman"/>
          <w:i/>
          <w:sz w:val="28"/>
          <w:szCs w:val="28"/>
          <w:lang w:val="uk-UA"/>
        </w:rPr>
        <w:t>В роботі розглянуто сутність національної ідентичності, проаналізовано підходи до визначення поняття національної ідентичності, визначено компоненти структури національної ідентичності.</w:t>
      </w:r>
    </w:p>
    <w:p w:rsidR="00F22485" w:rsidRPr="00606330" w:rsidRDefault="003E1609" w:rsidP="00606330">
      <w:pPr>
        <w:pBdr>
          <w:top w:val="nil"/>
          <w:left w:val="nil"/>
          <w:bottom w:val="nil"/>
          <w:right w:val="nil"/>
          <w:between w:val="nil"/>
        </w:pBdr>
        <w:ind w:firstLine="709"/>
        <w:jc w:val="both"/>
        <w:rPr>
          <w:rFonts w:eastAsia="Times New Roman"/>
          <w:i/>
          <w:color w:val="000000"/>
          <w:sz w:val="28"/>
          <w:szCs w:val="28"/>
          <w:lang w:val="uk-UA"/>
        </w:rPr>
      </w:pPr>
      <w:r w:rsidRPr="00606330">
        <w:rPr>
          <w:rFonts w:eastAsia="Times New Roman"/>
          <w:b/>
          <w:bCs/>
          <w:i/>
          <w:color w:val="000000"/>
          <w:sz w:val="28"/>
          <w:szCs w:val="28"/>
          <w:lang w:val="uk-UA"/>
        </w:rPr>
        <w:t>Ключові слова:</w:t>
      </w:r>
      <w:r w:rsidRPr="00606330">
        <w:rPr>
          <w:rFonts w:eastAsia="Times New Roman"/>
          <w:i/>
          <w:color w:val="000000"/>
          <w:sz w:val="28"/>
          <w:szCs w:val="28"/>
          <w:lang w:val="uk-UA"/>
        </w:rPr>
        <w:t xml:space="preserve"> ідентифікація; ідентичність; самовизначення; цінності.</w:t>
      </w:r>
    </w:p>
    <w:p w:rsidR="003E1609" w:rsidRPr="00606330" w:rsidRDefault="003E1609" w:rsidP="00606330">
      <w:pPr>
        <w:pBdr>
          <w:top w:val="nil"/>
          <w:left w:val="nil"/>
          <w:bottom w:val="nil"/>
          <w:right w:val="nil"/>
          <w:between w:val="nil"/>
        </w:pBdr>
        <w:ind w:firstLine="709"/>
        <w:jc w:val="both"/>
        <w:rPr>
          <w:rFonts w:eastAsia="Times New Roman"/>
          <w:i/>
          <w:color w:val="000000"/>
          <w:sz w:val="28"/>
          <w:szCs w:val="28"/>
          <w:lang w:val="uk-UA"/>
        </w:rPr>
      </w:pPr>
      <w:bookmarkStart w:id="0" w:name="_GoBack"/>
      <w:bookmarkEnd w:id="0"/>
    </w:p>
    <w:p w:rsidR="00F22485" w:rsidRPr="00606330" w:rsidRDefault="003E1609" w:rsidP="00606330">
      <w:pPr>
        <w:pBdr>
          <w:top w:val="nil"/>
          <w:left w:val="nil"/>
          <w:bottom w:val="nil"/>
          <w:right w:val="nil"/>
          <w:between w:val="nil"/>
        </w:pBdr>
        <w:ind w:firstLine="709"/>
        <w:jc w:val="both"/>
        <w:rPr>
          <w:rFonts w:cs="Arial"/>
          <w:bCs/>
          <w:color w:val="000000"/>
          <w:sz w:val="28"/>
          <w:szCs w:val="28"/>
          <w:lang w:val="uk-UA"/>
        </w:rPr>
      </w:pPr>
      <w:r w:rsidRPr="00606330">
        <w:rPr>
          <w:rFonts w:eastAsia="Times New Roman"/>
          <w:color w:val="000000"/>
          <w:sz w:val="28"/>
          <w:szCs w:val="28"/>
          <w:lang w:val="uk-UA"/>
        </w:rPr>
        <w:t>Безсумнівно, національною українською ідентичністю є усвідомлення</w:t>
      </w:r>
      <w:r w:rsidRPr="00606330">
        <w:rPr>
          <w:color w:val="000000"/>
          <w:sz w:val="28"/>
          <w:szCs w:val="28"/>
          <w:lang w:val="uk-UA"/>
        </w:rPr>
        <w:t xml:space="preserve"> особистістю своєї сутності через ідентифікацію себе з українським народом. Загальні світові тенденції сигналізують про необхідність створення такої держави, котра б опиралась на етнічну й національну свідомість, на патріотизм громадян держави, що свідчило про те, що українська ідентичність формується ще зі школи, зокрема початкової. </w:t>
      </w:r>
      <w:r w:rsidRPr="00606330">
        <w:rPr>
          <w:rFonts w:cs="Arial"/>
          <w:bCs/>
          <w:color w:val="000000"/>
          <w:sz w:val="28"/>
          <w:szCs w:val="28"/>
          <w:lang w:val="uk-UA"/>
        </w:rPr>
        <w:t>В концепції НУШ зазначається, що нова українська школа має плекати українську ідентичність.</w:t>
      </w:r>
    </w:p>
    <w:p w:rsidR="00F22485" w:rsidRPr="00606330" w:rsidRDefault="003E1609" w:rsidP="00606330">
      <w:pPr>
        <w:pBdr>
          <w:top w:val="nil"/>
          <w:left w:val="nil"/>
          <w:bottom w:val="nil"/>
          <w:right w:val="nil"/>
          <w:between w:val="nil"/>
        </w:pBdr>
        <w:ind w:firstLine="709"/>
        <w:jc w:val="both"/>
        <w:rPr>
          <w:rFonts w:cs="Arial"/>
          <w:bCs/>
          <w:color w:val="000000"/>
          <w:sz w:val="28"/>
          <w:szCs w:val="28"/>
          <w:lang w:val="uk-UA"/>
        </w:rPr>
      </w:pPr>
      <w:r w:rsidRPr="00606330">
        <w:rPr>
          <w:rFonts w:cs="Arial"/>
          <w:bCs/>
          <w:color w:val="000000"/>
          <w:sz w:val="28"/>
          <w:szCs w:val="28"/>
          <w:lang w:val="uk-UA"/>
        </w:rPr>
        <w:t xml:space="preserve">Ми ж зупинимось на деяких моментах розуміння даного це поняття. Щодо визначення людиною власної сутності, свого власного «Я» через самоідентифікацію відносно певної групи людей, котра усвідомлюється як своя, рідна, враховуючи такі критерії як краса, добро, людяність свобода є ідентифікацією або ж поєднання особистості з певним соціумом </w:t>
      </w:r>
      <w:proofErr w:type="spellStart"/>
      <w:r w:rsidRPr="00606330">
        <w:rPr>
          <w:rFonts w:cs="Arial"/>
          <w:bCs/>
          <w:color w:val="000000"/>
          <w:sz w:val="28"/>
          <w:szCs w:val="28"/>
          <w:lang w:val="uk-UA"/>
        </w:rPr>
        <w:t>свдомо</w:t>
      </w:r>
      <w:proofErr w:type="spellEnd"/>
      <w:r w:rsidRPr="00606330">
        <w:rPr>
          <w:rFonts w:cs="Arial"/>
          <w:bCs/>
          <w:color w:val="000000"/>
          <w:sz w:val="28"/>
          <w:szCs w:val="28"/>
          <w:lang w:val="uk-UA"/>
        </w:rPr>
        <w:t xml:space="preserve">. У свою чергу під </w:t>
      </w:r>
      <w:proofErr w:type="spellStart"/>
      <w:r w:rsidRPr="00606330">
        <w:rPr>
          <w:rFonts w:cs="Arial"/>
          <w:bCs/>
          <w:color w:val="000000"/>
          <w:sz w:val="28"/>
          <w:szCs w:val="28"/>
          <w:lang w:val="uk-UA"/>
        </w:rPr>
        <w:t>ідетичністю</w:t>
      </w:r>
      <w:proofErr w:type="spellEnd"/>
      <w:r w:rsidRPr="00606330">
        <w:rPr>
          <w:rFonts w:cs="Arial"/>
          <w:bCs/>
          <w:color w:val="000000"/>
          <w:sz w:val="28"/>
          <w:szCs w:val="28"/>
          <w:lang w:val="uk-UA"/>
        </w:rPr>
        <w:t xml:space="preserve"> розуміється саме результат або процес. Українською ж ідентичністю є усвідомлення особистістю власної сутності через ідентифікацію себе з украї</w:t>
      </w:r>
      <w:r w:rsidR="00606330">
        <w:rPr>
          <w:rFonts w:cs="Arial"/>
          <w:bCs/>
          <w:color w:val="000000"/>
          <w:sz w:val="28"/>
          <w:szCs w:val="28"/>
          <w:lang w:val="uk-UA"/>
        </w:rPr>
        <w:t>н</w:t>
      </w:r>
      <w:r w:rsidRPr="00606330">
        <w:rPr>
          <w:rFonts w:cs="Arial"/>
          <w:bCs/>
          <w:color w:val="000000"/>
          <w:sz w:val="28"/>
          <w:szCs w:val="28"/>
          <w:lang w:val="uk-UA"/>
        </w:rPr>
        <w:t>ським народом.</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Проблема національної ідентичності висвітлена у концепціях </w:t>
      </w:r>
      <w:proofErr w:type="spellStart"/>
      <w:r w:rsidRPr="00606330">
        <w:rPr>
          <w:sz w:val="28"/>
          <w:szCs w:val="28"/>
          <w:lang w:val="uk-UA"/>
        </w:rPr>
        <w:t>С.Гантінгтона</w:t>
      </w:r>
      <w:proofErr w:type="spellEnd"/>
      <w:r w:rsidRPr="00606330">
        <w:rPr>
          <w:sz w:val="28"/>
          <w:szCs w:val="28"/>
          <w:lang w:val="uk-UA"/>
        </w:rPr>
        <w:t xml:space="preserve">, </w:t>
      </w:r>
      <w:proofErr w:type="spellStart"/>
      <w:r w:rsidRPr="00606330">
        <w:rPr>
          <w:sz w:val="28"/>
          <w:szCs w:val="28"/>
          <w:lang w:val="uk-UA"/>
        </w:rPr>
        <w:t>Е.Гелнера</w:t>
      </w:r>
      <w:proofErr w:type="spellEnd"/>
      <w:r w:rsidRPr="00606330">
        <w:rPr>
          <w:sz w:val="28"/>
          <w:szCs w:val="28"/>
          <w:lang w:val="uk-UA"/>
        </w:rPr>
        <w:t xml:space="preserve">, </w:t>
      </w:r>
      <w:proofErr w:type="spellStart"/>
      <w:r w:rsidRPr="00606330">
        <w:rPr>
          <w:sz w:val="28"/>
          <w:szCs w:val="28"/>
          <w:lang w:val="uk-UA"/>
        </w:rPr>
        <w:t>А.Етціоні</w:t>
      </w:r>
      <w:proofErr w:type="spellEnd"/>
      <w:r w:rsidRPr="00606330">
        <w:rPr>
          <w:sz w:val="28"/>
          <w:szCs w:val="28"/>
          <w:lang w:val="uk-UA"/>
        </w:rPr>
        <w:t xml:space="preserve">, </w:t>
      </w:r>
      <w:proofErr w:type="spellStart"/>
      <w:r w:rsidRPr="00606330">
        <w:rPr>
          <w:sz w:val="28"/>
          <w:szCs w:val="28"/>
          <w:lang w:val="uk-UA"/>
        </w:rPr>
        <w:t>Е.Сміта</w:t>
      </w:r>
      <w:proofErr w:type="spellEnd"/>
      <w:r w:rsidRPr="00606330">
        <w:rPr>
          <w:sz w:val="28"/>
          <w:szCs w:val="28"/>
          <w:lang w:val="uk-UA"/>
        </w:rPr>
        <w:t xml:space="preserve">, </w:t>
      </w:r>
      <w:proofErr w:type="spellStart"/>
      <w:r w:rsidRPr="00606330">
        <w:rPr>
          <w:sz w:val="28"/>
          <w:szCs w:val="28"/>
          <w:lang w:val="uk-UA"/>
        </w:rPr>
        <w:t>Ю.Хамбермаса</w:t>
      </w:r>
      <w:proofErr w:type="spellEnd"/>
      <w:r w:rsidRPr="00606330">
        <w:rPr>
          <w:sz w:val="28"/>
          <w:szCs w:val="28"/>
          <w:lang w:val="uk-UA"/>
        </w:rPr>
        <w:t xml:space="preserve">, </w:t>
      </w:r>
      <w:proofErr w:type="spellStart"/>
      <w:r w:rsidRPr="00606330">
        <w:rPr>
          <w:sz w:val="28"/>
          <w:szCs w:val="28"/>
          <w:lang w:val="uk-UA"/>
        </w:rPr>
        <w:t>К.Хюбнера</w:t>
      </w:r>
      <w:proofErr w:type="spellEnd"/>
      <w:r w:rsidRPr="00606330">
        <w:rPr>
          <w:sz w:val="28"/>
          <w:szCs w:val="28"/>
          <w:lang w:val="uk-UA"/>
        </w:rPr>
        <w:t xml:space="preserve">. На думку </w:t>
      </w:r>
      <w:proofErr w:type="spellStart"/>
      <w:r w:rsidRPr="00606330">
        <w:rPr>
          <w:sz w:val="28"/>
          <w:szCs w:val="28"/>
          <w:lang w:val="uk-UA"/>
        </w:rPr>
        <w:t>Л.Гудкова</w:t>
      </w:r>
      <w:proofErr w:type="spellEnd"/>
      <w:r w:rsidRPr="00606330">
        <w:rPr>
          <w:sz w:val="28"/>
          <w:szCs w:val="28"/>
          <w:lang w:val="uk-UA"/>
        </w:rPr>
        <w:t xml:space="preserve">, </w:t>
      </w:r>
      <w:proofErr w:type="spellStart"/>
      <w:r w:rsidRPr="00606330">
        <w:rPr>
          <w:sz w:val="28"/>
          <w:szCs w:val="28"/>
          <w:lang w:val="uk-UA"/>
        </w:rPr>
        <w:t>І.Дубова</w:t>
      </w:r>
      <w:proofErr w:type="spellEnd"/>
      <w:r w:rsidRPr="00606330">
        <w:rPr>
          <w:sz w:val="28"/>
          <w:szCs w:val="28"/>
          <w:lang w:val="uk-UA"/>
        </w:rPr>
        <w:t xml:space="preserve">, </w:t>
      </w:r>
      <w:proofErr w:type="spellStart"/>
      <w:r w:rsidRPr="00606330">
        <w:rPr>
          <w:sz w:val="28"/>
          <w:szCs w:val="28"/>
          <w:lang w:val="uk-UA"/>
        </w:rPr>
        <w:t>В.Ільїна</w:t>
      </w:r>
      <w:proofErr w:type="spellEnd"/>
      <w:r w:rsidRPr="00606330">
        <w:rPr>
          <w:sz w:val="28"/>
          <w:szCs w:val="28"/>
          <w:lang w:val="uk-UA"/>
        </w:rPr>
        <w:t xml:space="preserve">, </w:t>
      </w:r>
      <w:proofErr w:type="spellStart"/>
      <w:r w:rsidRPr="00606330">
        <w:rPr>
          <w:sz w:val="28"/>
          <w:szCs w:val="28"/>
          <w:lang w:val="uk-UA"/>
        </w:rPr>
        <w:t>В.Кувалдіна</w:t>
      </w:r>
      <w:proofErr w:type="spellEnd"/>
      <w:r w:rsidRPr="00606330">
        <w:rPr>
          <w:sz w:val="28"/>
          <w:szCs w:val="28"/>
          <w:lang w:val="uk-UA"/>
        </w:rPr>
        <w:t xml:space="preserve">, </w:t>
      </w:r>
      <w:proofErr w:type="spellStart"/>
      <w:r w:rsidRPr="00606330">
        <w:rPr>
          <w:sz w:val="28"/>
          <w:szCs w:val="28"/>
          <w:lang w:val="uk-UA"/>
        </w:rPr>
        <w:t>В.Ядова</w:t>
      </w:r>
      <w:proofErr w:type="spellEnd"/>
      <w:r w:rsidRPr="00606330">
        <w:rPr>
          <w:sz w:val="28"/>
          <w:szCs w:val="28"/>
          <w:lang w:val="uk-UA"/>
        </w:rPr>
        <w:t xml:space="preserve"> національна ідентичність інтенсивніше формується в умовах глобалізації і державотворення. Представники української діаспори Канади та США </w:t>
      </w:r>
      <w:proofErr w:type="spellStart"/>
      <w:r w:rsidRPr="00606330">
        <w:rPr>
          <w:sz w:val="28"/>
          <w:szCs w:val="28"/>
          <w:lang w:val="uk-UA"/>
        </w:rPr>
        <w:t>Н.Іриней</w:t>
      </w:r>
      <w:proofErr w:type="spellEnd"/>
      <w:r w:rsidRPr="00606330">
        <w:rPr>
          <w:sz w:val="28"/>
          <w:szCs w:val="28"/>
          <w:lang w:val="uk-UA"/>
        </w:rPr>
        <w:t xml:space="preserve">, </w:t>
      </w:r>
      <w:proofErr w:type="spellStart"/>
      <w:r w:rsidRPr="00606330">
        <w:rPr>
          <w:sz w:val="28"/>
          <w:szCs w:val="28"/>
          <w:lang w:val="uk-UA"/>
        </w:rPr>
        <w:t>О.Кульчицький</w:t>
      </w:r>
      <w:proofErr w:type="spellEnd"/>
      <w:r w:rsidRPr="00606330">
        <w:rPr>
          <w:sz w:val="28"/>
          <w:szCs w:val="28"/>
          <w:lang w:val="uk-UA"/>
        </w:rPr>
        <w:t xml:space="preserve">, </w:t>
      </w:r>
      <w:proofErr w:type="spellStart"/>
      <w:r w:rsidRPr="00606330">
        <w:rPr>
          <w:sz w:val="28"/>
          <w:szCs w:val="28"/>
          <w:lang w:val="uk-UA"/>
        </w:rPr>
        <w:t>Б.Цимбалістий</w:t>
      </w:r>
      <w:proofErr w:type="spellEnd"/>
      <w:r w:rsidRPr="00606330">
        <w:rPr>
          <w:sz w:val="28"/>
          <w:szCs w:val="28"/>
          <w:lang w:val="uk-UA"/>
        </w:rPr>
        <w:t xml:space="preserve">, </w:t>
      </w:r>
      <w:proofErr w:type="spellStart"/>
      <w:r w:rsidRPr="00606330">
        <w:rPr>
          <w:sz w:val="28"/>
          <w:szCs w:val="28"/>
          <w:lang w:val="uk-UA"/>
        </w:rPr>
        <w:t>М.Шлемкевич</w:t>
      </w:r>
      <w:proofErr w:type="spellEnd"/>
      <w:r w:rsidRPr="00606330">
        <w:rPr>
          <w:sz w:val="28"/>
          <w:szCs w:val="28"/>
          <w:lang w:val="uk-UA"/>
        </w:rPr>
        <w:t xml:space="preserve">, </w:t>
      </w:r>
      <w:proofErr w:type="spellStart"/>
      <w:r w:rsidRPr="00606330">
        <w:rPr>
          <w:sz w:val="28"/>
          <w:szCs w:val="28"/>
          <w:lang w:val="uk-UA"/>
        </w:rPr>
        <w:t>С.Ярмусь</w:t>
      </w:r>
      <w:proofErr w:type="spellEnd"/>
      <w:r w:rsidRPr="00606330">
        <w:rPr>
          <w:sz w:val="28"/>
          <w:szCs w:val="28"/>
          <w:lang w:val="uk-UA"/>
        </w:rPr>
        <w:t xml:space="preserve"> розглядали національну ідентичність з точки зору її збереження в середовищі іншої культури. </w:t>
      </w:r>
      <w:proofErr w:type="spellStart"/>
      <w:r w:rsidRPr="00606330">
        <w:rPr>
          <w:sz w:val="28"/>
          <w:szCs w:val="28"/>
          <w:lang w:val="uk-UA"/>
        </w:rPr>
        <w:t>Флософське</w:t>
      </w:r>
      <w:proofErr w:type="spellEnd"/>
      <w:r w:rsidRPr="00606330">
        <w:rPr>
          <w:sz w:val="28"/>
          <w:szCs w:val="28"/>
          <w:lang w:val="uk-UA"/>
        </w:rPr>
        <w:t xml:space="preserve"> </w:t>
      </w:r>
      <w:proofErr w:type="spellStart"/>
      <w:r w:rsidRPr="00606330">
        <w:rPr>
          <w:sz w:val="28"/>
          <w:szCs w:val="28"/>
          <w:lang w:val="uk-UA"/>
        </w:rPr>
        <w:t>обгрунтування</w:t>
      </w:r>
      <w:proofErr w:type="spellEnd"/>
      <w:r w:rsidRPr="00606330">
        <w:rPr>
          <w:sz w:val="28"/>
          <w:szCs w:val="28"/>
          <w:lang w:val="uk-UA"/>
        </w:rPr>
        <w:t xml:space="preserve"> сутності національної ідентичності зроблено </w:t>
      </w:r>
      <w:proofErr w:type="spellStart"/>
      <w:r w:rsidRPr="00606330">
        <w:rPr>
          <w:sz w:val="28"/>
          <w:szCs w:val="28"/>
          <w:lang w:val="uk-UA"/>
        </w:rPr>
        <w:t>В.Андрущенком</w:t>
      </w:r>
      <w:proofErr w:type="spellEnd"/>
      <w:r w:rsidRPr="00606330">
        <w:rPr>
          <w:sz w:val="28"/>
          <w:szCs w:val="28"/>
          <w:lang w:val="uk-UA"/>
        </w:rPr>
        <w:t xml:space="preserve">, </w:t>
      </w:r>
      <w:proofErr w:type="spellStart"/>
      <w:r w:rsidRPr="00606330">
        <w:rPr>
          <w:sz w:val="28"/>
          <w:szCs w:val="28"/>
          <w:lang w:val="uk-UA"/>
        </w:rPr>
        <w:t>В.Антоновичем</w:t>
      </w:r>
      <w:proofErr w:type="spellEnd"/>
      <w:r w:rsidRPr="00606330">
        <w:rPr>
          <w:sz w:val="28"/>
          <w:szCs w:val="28"/>
          <w:lang w:val="uk-UA"/>
        </w:rPr>
        <w:t xml:space="preserve">, </w:t>
      </w:r>
      <w:proofErr w:type="spellStart"/>
      <w:r w:rsidRPr="00606330">
        <w:rPr>
          <w:sz w:val="28"/>
          <w:szCs w:val="28"/>
          <w:lang w:val="uk-UA"/>
        </w:rPr>
        <w:t>М.Драгомановим</w:t>
      </w:r>
      <w:proofErr w:type="spellEnd"/>
      <w:r w:rsidRPr="00606330">
        <w:rPr>
          <w:sz w:val="28"/>
          <w:szCs w:val="28"/>
          <w:lang w:val="uk-UA"/>
        </w:rPr>
        <w:t xml:space="preserve">, </w:t>
      </w:r>
      <w:proofErr w:type="spellStart"/>
      <w:r w:rsidRPr="00606330">
        <w:rPr>
          <w:sz w:val="28"/>
          <w:szCs w:val="28"/>
          <w:lang w:val="uk-UA"/>
        </w:rPr>
        <w:t>В.Кременем</w:t>
      </w:r>
      <w:proofErr w:type="spellEnd"/>
      <w:r w:rsidRPr="00606330">
        <w:rPr>
          <w:sz w:val="28"/>
          <w:szCs w:val="28"/>
          <w:lang w:val="uk-UA"/>
        </w:rPr>
        <w:t xml:space="preserve">, </w:t>
      </w:r>
      <w:proofErr w:type="spellStart"/>
      <w:r w:rsidRPr="00606330">
        <w:rPr>
          <w:sz w:val="28"/>
          <w:szCs w:val="28"/>
          <w:lang w:val="uk-UA"/>
        </w:rPr>
        <w:t>В.Малаховим</w:t>
      </w:r>
      <w:proofErr w:type="spellEnd"/>
      <w:r w:rsidRPr="00606330">
        <w:rPr>
          <w:sz w:val="28"/>
          <w:szCs w:val="28"/>
          <w:lang w:val="uk-UA"/>
        </w:rPr>
        <w:t xml:space="preserve">, </w:t>
      </w:r>
      <w:proofErr w:type="spellStart"/>
      <w:r w:rsidRPr="00606330">
        <w:rPr>
          <w:sz w:val="28"/>
          <w:szCs w:val="28"/>
          <w:lang w:val="uk-UA"/>
        </w:rPr>
        <w:t>І.Огієнком</w:t>
      </w:r>
      <w:proofErr w:type="spellEnd"/>
      <w:r w:rsidRPr="00606330">
        <w:rPr>
          <w:sz w:val="28"/>
          <w:szCs w:val="28"/>
          <w:lang w:val="uk-UA"/>
        </w:rPr>
        <w:t xml:space="preserve">, </w:t>
      </w:r>
      <w:proofErr w:type="spellStart"/>
      <w:r w:rsidRPr="00606330">
        <w:rPr>
          <w:sz w:val="28"/>
          <w:szCs w:val="28"/>
          <w:lang w:val="uk-UA"/>
        </w:rPr>
        <w:t>Г.Сковородою</w:t>
      </w:r>
      <w:proofErr w:type="spellEnd"/>
      <w:r w:rsidRPr="00606330">
        <w:rPr>
          <w:sz w:val="28"/>
          <w:szCs w:val="28"/>
          <w:lang w:val="uk-UA"/>
        </w:rPr>
        <w:t xml:space="preserve">. Авторське бачення особливостей формування національної ідентичності висвітлено в дисертаціях </w:t>
      </w:r>
      <w:proofErr w:type="spellStart"/>
      <w:r w:rsidRPr="00606330">
        <w:rPr>
          <w:sz w:val="28"/>
          <w:szCs w:val="28"/>
          <w:lang w:val="uk-UA"/>
        </w:rPr>
        <w:t>С.Веселовського</w:t>
      </w:r>
      <w:proofErr w:type="spellEnd"/>
      <w:r w:rsidRPr="00606330">
        <w:rPr>
          <w:sz w:val="28"/>
          <w:szCs w:val="28"/>
          <w:lang w:val="uk-UA"/>
        </w:rPr>
        <w:t xml:space="preserve">, </w:t>
      </w:r>
      <w:proofErr w:type="spellStart"/>
      <w:r w:rsidRPr="00606330">
        <w:rPr>
          <w:sz w:val="28"/>
          <w:szCs w:val="28"/>
          <w:lang w:val="uk-UA"/>
        </w:rPr>
        <w:t>І.Вільчинської</w:t>
      </w:r>
      <w:proofErr w:type="spellEnd"/>
      <w:r w:rsidRPr="00606330">
        <w:rPr>
          <w:sz w:val="28"/>
          <w:szCs w:val="28"/>
          <w:lang w:val="uk-UA"/>
        </w:rPr>
        <w:t xml:space="preserve">, </w:t>
      </w:r>
      <w:proofErr w:type="spellStart"/>
      <w:r w:rsidRPr="00606330">
        <w:rPr>
          <w:sz w:val="28"/>
          <w:szCs w:val="28"/>
          <w:lang w:val="uk-UA"/>
        </w:rPr>
        <w:t>Г.Лозко</w:t>
      </w:r>
      <w:proofErr w:type="spellEnd"/>
      <w:r w:rsidRPr="00606330">
        <w:rPr>
          <w:sz w:val="28"/>
          <w:szCs w:val="28"/>
          <w:lang w:val="uk-UA"/>
        </w:rPr>
        <w:t xml:space="preserve">, </w:t>
      </w:r>
      <w:proofErr w:type="spellStart"/>
      <w:r w:rsidRPr="00606330">
        <w:rPr>
          <w:sz w:val="28"/>
          <w:szCs w:val="28"/>
          <w:lang w:val="uk-UA"/>
        </w:rPr>
        <w:t>М.Обушного</w:t>
      </w:r>
      <w:proofErr w:type="spellEnd"/>
      <w:r w:rsidRPr="00606330">
        <w:rPr>
          <w:sz w:val="28"/>
          <w:szCs w:val="28"/>
          <w:lang w:val="uk-UA"/>
        </w:rPr>
        <w:t xml:space="preserve">, </w:t>
      </w:r>
      <w:proofErr w:type="spellStart"/>
      <w:r w:rsidRPr="00606330">
        <w:rPr>
          <w:sz w:val="28"/>
          <w:szCs w:val="28"/>
          <w:lang w:val="uk-UA"/>
        </w:rPr>
        <w:t>Т.Потапчук</w:t>
      </w:r>
      <w:proofErr w:type="spellEnd"/>
      <w:r w:rsidRPr="00606330">
        <w:rPr>
          <w:sz w:val="28"/>
          <w:szCs w:val="28"/>
          <w:lang w:val="uk-UA"/>
        </w:rPr>
        <w:t>.</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При визначені ідентичності доцільно виділити три елементи:</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 учні повинні сприймати себе внутрішньо тотожними самим собі, мати </w:t>
      </w:r>
      <w:r w:rsidRPr="00606330">
        <w:rPr>
          <w:sz w:val="28"/>
          <w:szCs w:val="28"/>
          <w:lang w:val="uk-UA"/>
        </w:rPr>
        <w:lastRenderedPageBreak/>
        <w:t>образ себе, який склався в минулому, і поєднується із майбутнім;</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 важливе оточення теж має бачити тотожність і цілісність в індивіді. Учні мають бути впевнені, що їх внутрішня цілісність буде прийнята іншими людьми, які для них важливі. </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учні повинні досягти впевненості, що їх власне сприйняття себе повинно підтверджуватися досвідом міжособистісного спілкування за допомогою зворотного зв’язку.</w:t>
      </w:r>
    </w:p>
    <w:p w:rsidR="00F22485" w:rsidRPr="00606330" w:rsidRDefault="003E1609" w:rsidP="00606330">
      <w:pPr>
        <w:pBdr>
          <w:top w:val="nil"/>
          <w:left w:val="nil"/>
          <w:bottom w:val="nil"/>
          <w:right w:val="nil"/>
          <w:between w:val="nil"/>
        </w:pBdr>
        <w:ind w:firstLine="709"/>
        <w:jc w:val="both"/>
        <w:rPr>
          <w:rFonts w:cs="Arial"/>
          <w:color w:val="000000"/>
          <w:sz w:val="28"/>
          <w:szCs w:val="28"/>
          <w:lang w:val="uk-UA"/>
        </w:rPr>
      </w:pPr>
      <w:r w:rsidRPr="00606330">
        <w:rPr>
          <w:rFonts w:cs="Arial"/>
          <w:color w:val="000000"/>
          <w:sz w:val="28"/>
          <w:szCs w:val="28"/>
          <w:lang w:val="uk-UA"/>
        </w:rPr>
        <w:t xml:space="preserve">Пропонуємо перелік найпоширеніших колективних </w:t>
      </w:r>
      <w:proofErr w:type="spellStart"/>
      <w:r w:rsidRPr="00606330">
        <w:rPr>
          <w:rFonts w:cs="Arial"/>
          <w:color w:val="000000"/>
          <w:sz w:val="28"/>
          <w:szCs w:val="28"/>
          <w:lang w:val="uk-UA"/>
        </w:rPr>
        <w:t>ідентичностей</w:t>
      </w:r>
      <w:proofErr w:type="spellEnd"/>
      <w:r w:rsidRPr="00606330">
        <w:rPr>
          <w:rFonts w:cs="Arial"/>
          <w:color w:val="000000"/>
          <w:sz w:val="28"/>
          <w:szCs w:val="28"/>
          <w:lang w:val="uk-UA"/>
        </w:rPr>
        <w:t>:</w:t>
      </w:r>
    </w:p>
    <w:p w:rsidR="00F22485" w:rsidRPr="00606330" w:rsidRDefault="003E1609" w:rsidP="00606330">
      <w:pPr>
        <w:keepNext/>
        <w:keepLines/>
        <w:pBdr>
          <w:top w:val="nil"/>
          <w:left w:val="nil"/>
          <w:bottom w:val="nil"/>
          <w:right w:val="nil"/>
          <w:between w:val="nil"/>
        </w:pBdr>
        <w:ind w:firstLine="709"/>
        <w:jc w:val="both"/>
        <w:outlineLvl w:val="2"/>
        <w:rPr>
          <w:rFonts w:cs="Arial"/>
          <w:color w:val="000000"/>
          <w:sz w:val="28"/>
          <w:szCs w:val="28"/>
          <w:lang w:val="uk-UA"/>
        </w:rPr>
      </w:pPr>
      <w:r w:rsidRPr="00606330">
        <w:rPr>
          <w:rFonts w:cs="Arial"/>
          <w:color w:val="000000"/>
          <w:sz w:val="28"/>
          <w:szCs w:val="28"/>
          <w:lang w:val="uk-UA"/>
        </w:rPr>
        <w:t>- родова - хлопчик, дівчинка;</w:t>
      </w:r>
    </w:p>
    <w:p w:rsidR="00F22485" w:rsidRPr="00606330" w:rsidRDefault="003E1609" w:rsidP="00606330">
      <w:pPr>
        <w:keepNext/>
        <w:keepLines/>
        <w:pBdr>
          <w:top w:val="nil"/>
          <w:left w:val="nil"/>
          <w:bottom w:val="nil"/>
          <w:right w:val="nil"/>
          <w:between w:val="nil"/>
        </w:pBdr>
        <w:ind w:firstLine="709"/>
        <w:jc w:val="both"/>
        <w:outlineLvl w:val="2"/>
        <w:rPr>
          <w:rFonts w:cs="Arial"/>
          <w:bCs/>
          <w:color w:val="000000"/>
          <w:sz w:val="28"/>
          <w:szCs w:val="28"/>
          <w:lang w:val="uk-UA"/>
        </w:rPr>
      </w:pPr>
      <w:r w:rsidRPr="00606330">
        <w:rPr>
          <w:rFonts w:cs="Arial"/>
          <w:bCs/>
          <w:color w:val="000000"/>
          <w:sz w:val="28"/>
          <w:szCs w:val="28"/>
          <w:lang w:val="uk-UA"/>
        </w:rPr>
        <w:t xml:space="preserve">- географічна - </w:t>
      </w:r>
      <w:proofErr w:type="spellStart"/>
      <w:r w:rsidRPr="00606330">
        <w:rPr>
          <w:rFonts w:cs="Arial"/>
          <w:bCs/>
          <w:color w:val="000000"/>
          <w:sz w:val="28"/>
          <w:szCs w:val="28"/>
          <w:lang w:val="uk-UA"/>
        </w:rPr>
        <w:t>мешканеці</w:t>
      </w:r>
      <w:proofErr w:type="spellEnd"/>
      <w:r w:rsidRPr="00606330">
        <w:rPr>
          <w:rFonts w:cs="Arial"/>
          <w:bCs/>
          <w:color w:val="000000"/>
          <w:sz w:val="28"/>
          <w:szCs w:val="28"/>
          <w:lang w:val="uk-UA"/>
        </w:rPr>
        <w:t xml:space="preserve"> міста, села;</w:t>
      </w:r>
    </w:p>
    <w:p w:rsidR="00F22485" w:rsidRPr="00606330" w:rsidRDefault="003E1609" w:rsidP="00606330">
      <w:pPr>
        <w:keepNext/>
        <w:keepLines/>
        <w:pBdr>
          <w:top w:val="nil"/>
          <w:left w:val="nil"/>
          <w:bottom w:val="nil"/>
          <w:right w:val="nil"/>
          <w:between w:val="nil"/>
        </w:pBdr>
        <w:ind w:firstLine="709"/>
        <w:jc w:val="both"/>
        <w:outlineLvl w:val="2"/>
        <w:rPr>
          <w:rFonts w:cs="Arial"/>
          <w:bCs/>
          <w:color w:val="000000"/>
          <w:sz w:val="28"/>
          <w:szCs w:val="28"/>
          <w:lang w:val="uk-UA"/>
        </w:rPr>
      </w:pPr>
      <w:r w:rsidRPr="00606330">
        <w:rPr>
          <w:rFonts w:cs="Arial"/>
          <w:bCs/>
          <w:color w:val="000000"/>
          <w:sz w:val="28"/>
          <w:szCs w:val="28"/>
          <w:lang w:val="uk-UA"/>
        </w:rPr>
        <w:t>- родинна - донька, син, дитина, мати, батько;</w:t>
      </w:r>
    </w:p>
    <w:p w:rsidR="00F22485" w:rsidRPr="00606330" w:rsidRDefault="003E1609" w:rsidP="00606330">
      <w:pPr>
        <w:keepNext/>
        <w:keepLines/>
        <w:pBdr>
          <w:top w:val="nil"/>
          <w:left w:val="nil"/>
          <w:bottom w:val="nil"/>
          <w:right w:val="nil"/>
          <w:between w:val="nil"/>
        </w:pBdr>
        <w:ind w:firstLine="709"/>
        <w:jc w:val="both"/>
        <w:outlineLvl w:val="2"/>
        <w:rPr>
          <w:rFonts w:cs="Arial"/>
          <w:bCs/>
          <w:color w:val="000000"/>
          <w:sz w:val="28"/>
          <w:szCs w:val="28"/>
          <w:lang w:val="uk-UA"/>
        </w:rPr>
      </w:pPr>
      <w:r w:rsidRPr="00606330">
        <w:rPr>
          <w:rFonts w:cs="Arial"/>
          <w:bCs/>
          <w:color w:val="000000"/>
          <w:sz w:val="28"/>
          <w:szCs w:val="28"/>
          <w:lang w:val="uk-UA"/>
        </w:rPr>
        <w:t>- етнічна - українці;</w:t>
      </w:r>
    </w:p>
    <w:p w:rsidR="00F22485" w:rsidRPr="00606330" w:rsidRDefault="003E1609" w:rsidP="00606330">
      <w:pPr>
        <w:keepNext/>
        <w:keepLines/>
        <w:pBdr>
          <w:top w:val="nil"/>
          <w:left w:val="nil"/>
          <w:bottom w:val="nil"/>
          <w:right w:val="nil"/>
          <w:between w:val="nil"/>
        </w:pBdr>
        <w:ind w:firstLine="709"/>
        <w:jc w:val="both"/>
        <w:outlineLvl w:val="2"/>
        <w:rPr>
          <w:rFonts w:cs="Arial"/>
          <w:bCs/>
          <w:color w:val="000000"/>
          <w:sz w:val="28"/>
          <w:szCs w:val="28"/>
          <w:lang w:val="uk-UA"/>
        </w:rPr>
      </w:pPr>
      <w:r w:rsidRPr="00606330">
        <w:rPr>
          <w:rFonts w:cs="Arial"/>
          <w:bCs/>
          <w:color w:val="000000"/>
          <w:sz w:val="28"/>
          <w:szCs w:val="28"/>
          <w:lang w:val="uk-UA"/>
        </w:rPr>
        <w:t>- релігійна - приналежність до релігії: християни, тощо;</w:t>
      </w:r>
    </w:p>
    <w:p w:rsidR="00F22485" w:rsidRPr="00606330" w:rsidRDefault="003E1609" w:rsidP="00606330">
      <w:pPr>
        <w:keepNext/>
        <w:keepLines/>
        <w:pBdr>
          <w:top w:val="nil"/>
          <w:left w:val="nil"/>
          <w:bottom w:val="nil"/>
          <w:right w:val="nil"/>
          <w:between w:val="nil"/>
        </w:pBdr>
        <w:ind w:firstLine="709"/>
        <w:jc w:val="both"/>
        <w:outlineLvl w:val="2"/>
        <w:rPr>
          <w:rFonts w:cs="Arial"/>
          <w:bCs/>
          <w:color w:val="000000"/>
          <w:sz w:val="28"/>
          <w:szCs w:val="28"/>
          <w:lang w:val="uk-UA"/>
        </w:rPr>
      </w:pPr>
      <w:r w:rsidRPr="00606330">
        <w:rPr>
          <w:rFonts w:cs="Arial"/>
          <w:bCs/>
          <w:color w:val="000000"/>
          <w:sz w:val="28"/>
          <w:szCs w:val="28"/>
          <w:lang w:val="uk-UA"/>
        </w:rPr>
        <w:t>- професійна - вчитель, лікар тощо;</w:t>
      </w:r>
    </w:p>
    <w:p w:rsidR="00F22485" w:rsidRPr="00606330" w:rsidRDefault="003E1609" w:rsidP="00606330">
      <w:pPr>
        <w:pBdr>
          <w:top w:val="nil"/>
          <w:left w:val="nil"/>
          <w:bottom w:val="nil"/>
          <w:right w:val="nil"/>
          <w:between w:val="nil"/>
        </w:pBdr>
        <w:ind w:firstLine="709"/>
        <w:jc w:val="both"/>
        <w:rPr>
          <w:rFonts w:cs="Arial"/>
          <w:bCs/>
          <w:color w:val="000000"/>
          <w:sz w:val="28"/>
          <w:szCs w:val="28"/>
          <w:lang w:val="uk-UA"/>
        </w:rPr>
      </w:pPr>
      <w:r w:rsidRPr="00606330">
        <w:rPr>
          <w:rFonts w:cs="Arial"/>
          <w:bCs/>
          <w:color w:val="000000"/>
          <w:sz w:val="28"/>
          <w:szCs w:val="28"/>
          <w:lang w:val="uk-UA"/>
        </w:rPr>
        <w:t>- класова або стратифікаційна.</w:t>
      </w:r>
    </w:p>
    <w:p w:rsidR="00F22485" w:rsidRPr="00606330" w:rsidRDefault="003E1609" w:rsidP="00606330">
      <w:pPr>
        <w:pBdr>
          <w:top w:val="nil"/>
          <w:left w:val="nil"/>
          <w:bottom w:val="nil"/>
          <w:right w:val="nil"/>
          <w:between w:val="nil"/>
        </w:pBdr>
        <w:ind w:firstLine="709"/>
        <w:jc w:val="both"/>
        <w:rPr>
          <w:rFonts w:cs="Arial"/>
          <w:bCs/>
          <w:color w:val="000000"/>
          <w:sz w:val="28"/>
          <w:szCs w:val="28"/>
          <w:lang w:val="uk-UA"/>
        </w:rPr>
      </w:pPr>
      <w:r w:rsidRPr="00606330">
        <w:rPr>
          <w:rFonts w:cs="Arial"/>
          <w:bCs/>
          <w:color w:val="000000"/>
          <w:sz w:val="28"/>
          <w:szCs w:val="28"/>
          <w:lang w:val="uk-UA"/>
        </w:rPr>
        <w:t>Під час поступового включення особистості в державне життя формується і національна ідентичність. Концепція НУШ зокрема передбачає, що тема патріотизму безпосередньо пов’язана з українською ідентичністю.</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Важливими чинниками, що впливають на процес формування національної ідентичності підростаючого покоління є глобалізаційні процеси та прагнення і кроки зі збереження власної </w:t>
      </w:r>
      <w:proofErr w:type="spellStart"/>
      <w:r w:rsidRPr="00606330">
        <w:rPr>
          <w:sz w:val="28"/>
          <w:szCs w:val="28"/>
          <w:lang w:val="uk-UA"/>
        </w:rPr>
        <w:t>аутентичності</w:t>
      </w:r>
      <w:proofErr w:type="spellEnd"/>
      <w:r w:rsidRPr="00606330">
        <w:rPr>
          <w:sz w:val="28"/>
          <w:szCs w:val="28"/>
          <w:lang w:val="uk-UA"/>
        </w:rPr>
        <w:t>; відірваність значної частини населення від національного ґрунту та зорієнтованість на інші цінності й зразки поведінки, відсутність реформ і позитивних зрушень в державі. Серед негативних чинників у вихованні національної ідентичності школярів також варто визначити інформаційну війну та військову агресію по відношенню до України.</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Формування національної ідентичності має </w:t>
      </w:r>
      <w:proofErr w:type="spellStart"/>
      <w:r w:rsidRPr="00606330">
        <w:rPr>
          <w:sz w:val="28"/>
          <w:szCs w:val="28"/>
          <w:lang w:val="uk-UA"/>
        </w:rPr>
        <w:t>грунтуватись</w:t>
      </w:r>
      <w:proofErr w:type="spellEnd"/>
      <w:r w:rsidRPr="00606330">
        <w:rPr>
          <w:sz w:val="28"/>
          <w:szCs w:val="28"/>
          <w:lang w:val="uk-UA"/>
        </w:rPr>
        <w:t xml:space="preserve"> на:</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історичній правді;</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історичній пам'яті;</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національних ідеалах;</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національній гідності;</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національній самосвідомості;</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патріотизмі.</w:t>
      </w:r>
    </w:p>
    <w:p w:rsidR="00F22485" w:rsidRPr="00606330" w:rsidRDefault="003E1609" w:rsidP="00606330">
      <w:pPr>
        <w:pBdr>
          <w:top w:val="nil"/>
          <w:left w:val="nil"/>
          <w:bottom w:val="nil"/>
          <w:right w:val="nil"/>
          <w:between w:val="nil"/>
        </w:pBdr>
        <w:ind w:firstLine="709"/>
        <w:jc w:val="both"/>
        <w:rPr>
          <w:rFonts w:cs="Arial"/>
          <w:bCs/>
          <w:color w:val="000000"/>
          <w:sz w:val="28"/>
          <w:szCs w:val="28"/>
          <w:lang w:val="uk-UA"/>
        </w:rPr>
      </w:pPr>
      <w:r w:rsidRPr="00606330">
        <w:rPr>
          <w:sz w:val="28"/>
          <w:szCs w:val="28"/>
          <w:lang w:val="uk-UA"/>
        </w:rPr>
        <w:t>Національна ідентичність є основою суспільного життя будь-якої держави. Для учнів важливим є самовизначення, коли національна ідентичність опирається на родину, країну, народ, зв'язок із минулим, використанням рідної мови, поваги до національних символів. Формування національної ідентичності ґрунтується на національному світогляді, національній культурі, мові і національній ідеї. В якості</w:t>
      </w:r>
      <w:r w:rsidR="00606330">
        <w:rPr>
          <w:sz w:val="28"/>
          <w:szCs w:val="28"/>
          <w:lang w:val="uk-UA"/>
        </w:rPr>
        <w:t xml:space="preserve"> </w:t>
      </w:r>
      <w:r w:rsidRPr="00606330">
        <w:rPr>
          <w:sz w:val="28"/>
          <w:szCs w:val="28"/>
          <w:lang w:val="uk-UA"/>
        </w:rPr>
        <w:t xml:space="preserve">основних моральних цінностей, котрі характеризують національну ідентичність є свобода, любов, відповідальність, гідність, справедливість. </w:t>
      </w:r>
      <w:r w:rsidRPr="00606330">
        <w:rPr>
          <w:rFonts w:cs="Arial"/>
          <w:bCs/>
          <w:color w:val="000000"/>
          <w:sz w:val="28"/>
          <w:szCs w:val="28"/>
          <w:lang w:val="uk-UA"/>
        </w:rPr>
        <w:t xml:space="preserve">Жодна група чи спільнота, та окремий індивід, не можуть існувати поза культурою. Тому величезний потенціал для формування ідентичності містять образи культури. Також людина є суспільною </w:t>
      </w:r>
      <w:proofErr w:type="spellStart"/>
      <w:r w:rsidRPr="00606330">
        <w:rPr>
          <w:rFonts w:cs="Arial"/>
          <w:bCs/>
          <w:color w:val="000000"/>
          <w:sz w:val="28"/>
          <w:szCs w:val="28"/>
          <w:lang w:val="uk-UA"/>
        </w:rPr>
        <w:t>істотою</w:t>
      </w:r>
      <w:proofErr w:type="spellEnd"/>
      <w:r w:rsidRPr="00606330">
        <w:rPr>
          <w:rFonts w:cs="Arial"/>
          <w:bCs/>
          <w:color w:val="000000"/>
          <w:sz w:val="28"/>
          <w:szCs w:val="28"/>
          <w:lang w:val="uk-UA"/>
        </w:rPr>
        <w:t xml:space="preserve">, і її соціалізація неможлива поза спілкуванням, тому проявом ідентичності також виступає рідна мова. Підсумовуючи, пошлемося на думку Ентоні </w:t>
      </w:r>
      <w:proofErr w:type="spellStart"/>
      <w:r w:rsidRPr="00606330">
        <w:rPr>
          <w:rFonts w:cs="Arial"/>
          <w:bCs/>
          <w:color w:val="000000"/>
          <w:sz w:val="28"/>
          <w:szCs w:val="28"/>
          <w:lang w:val="uk-UA"/>
        </w:rPr>
        <w:t>Смітта</w:t>
      </w:r>
      <w:proofErr w:type="spellEnd"/>
      <w:r w:rsidRPr="00606330">
        <w:rPr>
          <w:rFonts w:cs="Arial"/>
          <w:bCs/>
          <w:color w:val="000000"/>
          <w:sz w:val="28"/>
          <w:szCs w:val="28"/>
          <w:lang w:val="uk-UA"/>
        </w:rPr>
        <w:t>: «Люди повинні ідентифікувати себе з нацією, якщо прагнуть свободи й самореалізації».</w:t>
      </w:r>
    </w:p>
    <w:p w:rsidR="00F22485" w:rsidRPr="00606330" w:rsidRDefault="00606330" w:rsidP="00606330">
      <w:pPr>
        <w:keepNext/>
        <w:keepLines/>
        <w:pBdr>
          <w:top w:val="nil"/>
          <w:left w:val="nil"/>
          <w:bottom w:val="nil"/>
          <w:right w:val="nil"/>
          <w:between w:val="nil"/>
        </w:pBdr>
        <w:ind w:firstLine="709"/>
        <w:outlineLvl w:val="2"/>
        <w:rPr>
          <w:rFonts w:cs="Arial"/>
          <w:b/>
          <w:bCs/>
          <w:color w:val="000000"/>
          <w:sz w:val="28"/>
          <w:szCs w:val="28"/>
          <w:lang w:val="uk-UA"/>
        </w:rPr>
      </w:pPr>
      <w:r>
        <w:rPr>
          <w:rFonts w:cs="Arial"/>
          <w:b/>
          <w:bCs/>
          <w:color w:val="000000"/>
          <w:sz w:val="28"/>
          <w:szCs w:val="28"/>
          <w:lang w:val="uk-UA"/>
        </w:rPr>
        <w:lastRenderedPageBreak/>
        <w:t>Список в</w:t>
      </w:r>
      <w:r w:rsidR="008710CA" w:rsidRPr="00606330">
        <w:rPr>
          <w:rFonts w:cs="Arial"/>
          <w:b/>
          <w:bCs/>
          <w:color w:val="000000"/>
          <w:sz w:val="28"/>
          <w:szCs w:val="28"/>
          <w:lang w:val="uk-UA"/>
        </w:rPr>
        <w:t>икористан</w:t>
      </w:r>
      <w:r>
        <w:rPr>
          <w:rFonts w:cs="Arial"/>
          <w:b/>
          <w:bCs/>
          <w:color w:val="000000"/>
          <w:sz w:val="28"/>
          <w:szCs w:val="28"/>
          <w:lang w:val="uk-UA"/>
        </w:rPr>
        <w:t>их</w:t>
      </w:r>
      <w:r w:rsidR="008710CA" w:rsidRPr="00606330">
        <w:rPr>
          <w:rFonts w:cs="Arial"/>
          <w:b/>
          <w:bCs/>
          <w:color w:val="000000"/>
          <w:sz w:val="28"/>
          <w:szCs w:val="28"/>
          <w:lang w:val="uk-UA"/>
        </w:rPr>
        <w:t xml:space="preserve"> джерел:</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1. Формування у підлітків національно-культурної ідентичності у загальноосвітніх навчальних закладах (констатувальний етап дослідження): науково-методичний посібник. Черкаси: ЧОІПОПП; 2017: 83.</w:t>
      </w:r>
    </w:p>
    <w:p w:rsidR="00F22485" w:rsidRPr="00606330" w:rsidRDefault="003E1609" w:rsidP="00606330">
      <w:pPr>
        <w:pBdr>
          <w:top w:val="nil"/>
          <w:left w:val="nil"/>
          <w:bottom w:val="nil"/>
          <w:right w:val="nil"/>
          <w:between w:val="nil"/>
        </w:pBdr>
        <w:ind w:firstLine="709"/>
        <w:jc w:val="both"/>
        <w:rPr>
          <w:sz w:val="28"/>
          <w:szCs w:val="28"/>
          <w:lang w:val="uk-UA"/>
        </w:rPr>
      </w:pPr>
      <w:r w:rsidRPr="00606330">
        <w:rPr>
          <w:sz w:val="28"/>
          <w:szCs w:val="28"/>
          <w:lang w:val="uk-UA"/>
        </w:rPr>
        <w:t xml:space="preserve">2. Формування національно-культурної ідентичності особистості у викликах часу: збірник матеріалів Всеукраїнського круглого столу (до 100-річчя від заснування Кам’янець-Подільського національного університету імені Івана Огієнка). </w:t>
      </w:r>
      <w:proofErr w:type="spellStart"/>
      <w:r w:rsidRPr="00606330">
        <w:rPr>
          <w:sz w:val="28"/>
          <w:szCs w:val="28"/>
          <w:lang w:val="uk-UA"/>
        </w:rPr>
        <w:t>Редкол</w:t>
      </w:r>
      <w:proofErr w:type="spellEnd"/>
      <w:r w:rsidRPr="00606330">
        <w:rPr>
          <w:sz w:val="28"/>
          <w:szCs w:val="28"/>
          <w:lang w:val="uk-UA"/>
        </w:rPr>
        <w:t xml:space="preserve">.: С.А. Копилов, І.Д. </w:t>
      </w:r>
      <w:proofErr w:type="spellStart"/>
      <w:r w:rsidRPr="00606330">
        <w:rPr>
          <w:sz w:val="28"/>
          <w:szCs w:val="28"/>
          <w:lang w:val="uk-UA"/>
        </w:rPr>
        <w:t>Бех</w:t>
      </w:r>
      <w:proofErr w:type="spellEnd"/>
      <w:r w:rsidRPr="00606330">
        <w:rPr>
          <w:sz w:val="28"/>
          <w:szCs w:val="28"/>
          <w:lang w:val="uk-UA"/>
        </w:rPr>
        <w:t>. Кам’янець-Подільський: Кам’янець-Подільський національний університет імені Івана Огієнка; 2018: 108.</w:t>
      </w:r>
    </w:p>
    <w:sectPr w:rsidR="00F22485" w:rsidRPr="00606330" w:rsidSect="00606330">
      <w:endnotePr>
        <w:numFmt w:val="decimal"/>
      </w:endnotePr>
      <w:type w:val="continuous"/>
      <w:pgSz w:w="11907" w:h="16839"/>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5B1C"/>
    <w:multiLevelType w:val="singleLevel"/>
    <w:tmpl w:val="F7FAD9A0"/>
    <w:name w:val="Bullet 1"/>
    <w:lvl w:ilvl="0">
      <w:numFmt w:val="bullet"/>
      <w:lvlText w:val=""/>
      <w:lvlJc w:val="left"/>
      <w:pPr>
        <w:ind w:left="0" w:firstLine="0"/>
      </w:pPr>
      <w:rPr>
        <w:rFonts w:ascii="Wingdings" w:eastAsia="Wingdings" w:hAnsi="Wingdings" w:cs="Wingdings"/>
      </w:rPr>
    </w:lvl>
  </w:abstractNum>
  <w:abstractNum w:abstractNumId="1" w15:restartNumberingAfterBreak="0">
    <w:nsid w:val="37C71B91"/>
    <w:multiLevelType w:val="singleLevel"/>
    <w:tmpl w:val="5D944E20"/>
    <w:name w:val="Bullet 2"/>
    <w:lvl w:ilvl="0">
      <w:start w:val="1"/>
      <w:numFmt w:val="decimal"/>
      <w:lvlText w:val="%1."/>
      <w:lvlJc w:val="left"/>
      <w:pPr>
        <w:tabs>
          <w:tab w:val="num" w:pos="360"/>
        </w:tabs>
        <w:ind w:left="360" w:hanging="360"/>
      </w:pPr>
    </w:lvl>
  </w:abstractNum>
  <w:abstractNum w:abstractNumId="2" w15:restartNumberingAfterBreak="0">
    <w:nsid w:val="617B7C8B"/>
    <w:multiLevelType w:val="hybridMultilevel"/>
    <w:tmpl w:val="5BC2A546"/>
    <w:lvl w:ilvl="0" w:tplc="0786F196">
      <w:numFmt w:val="none"/>
      <w:lvlText w:val=""/>
      <w:lvlJc w:val="left"/>
      <w:pPr>
        <w:tabs>
          <w:tab w:val="num" w:pos="360"/>
        </w:tabs>
        <w:ind w:left="360" w:hanging="360"/>
      </w:pPr>
    </w:lvl>
    <w:lvl w:ilvl="1" w:tplc="B2A26CF6">
      <w:numFmt w:val="none"/>
      <w:lvlText w:val=""/>
      <w:lvlJc w:val="left"/>
      <w:pPr>
        <w:tabs>
          <w:tab w:val="num" w:pos="360"/>
        </w:tabs>
        <w:ind w:left="360" w:hanging="360"/>
      </w:pPr>
    </w:lvl>
    <w:lvl w:ilvl="2" w:tplc="B170ACD2">
      <w:numFmt w:val="none"/>
      <w:lvlText w:val=""/>
      <w:lvlJc w:val="left"/>
      <w:pPr>
        <w:tabs>
          <w:tab w:val="num" w:pos="360"/>
        </w:tabs>
        <w:ind w:left="360" w:hanging="360"/>
      </w:pPr>
    </w:lvl>
    <w:lvl w:ilvl="3" w:tplc="A31E4E98">
      <w:numFmt w:val="none"/>
      <w:lvlText w:val=""/>
      <w:lvlJc w:val="left"/>
      <w:pPr>
        <w:tabs>
          <w:tab w:val="num" w:pos="360"/>
        </w:tabs>
        <w:ind w:left="360" w:hanging="360"/>
      </w:pPr>
    </w:lvl>
    <w:lvl w:ilvl="4" w:tplc="76F044E0">
      <w:numFmt w:val="none"/>
      <w:lvlText w:val=""/>
      <w:lvlJc w:val="left"/>
      <w:pPr>
        <w:tabs>
          <w:tab w:val="num" w:pos="360"/>
        </w:tabs>
        <w:ind w:left="360" w:hanging="360"/>
      </w:pPr>
    </w:lvl>
    <w:lvl w:ilvl="5" w:tplc="D22439B4">
      <w:numFmt w:val="none"/>
      <w:lvlText w:val=""/>
      <w:lvlJc w:val="left"/>
      <w:pPr>
        <w:tabs>
          <w:tab w:val="num" w:pos="360"/>
        </w:tabs>
        <w:ind w:left="360" w:hanging="360"/>
      </w:pPr>
    </w:lvl>
    <w:lvl w:ilvl="6" w:tplc="1416EC5C">
      <w:numFmt w:val="none"/>
      <w:lvlText w:val=""/>
      <w:lvlJc w:val="left"/>
      <w:pPr>
        <w:tabs>
          <w:tab w:val="num" w:pos="360"/>
        </w:tabs>
        <w:ind w:left="360" w:hanging="360"/>
      </w:pPr>
    </w:lvl>
    <w:lvl w:ilvl="7" w:tplc="10F297F8">
      <w:numFmt w:val="none"/>
      <w:lvlText w:val=""/>
      <w:lvlJc w:val="left"/>
      <w:pPr>
        <w:tabs>
          <w:tab w:val="num" w:pos="360"/>
        </w:tabs>
        <w:ind w:left="360" w:hanging="360"/>
      </w:pPr>
    </w:lvl>
    <w:lvl w:ilvl="8" w:tplc="7100B020">
      <w:numFmt w:val="none"/>
      <w:lvlText w:val=""/>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useFELayout/>
    <w:compatSetting w:name="compatibilityMode" w:uri="http://schemas.microsoft.com/office/word" w:val="14"/>
    <w:compatSetting w:name="useWord2013TrackBottomHyphenation" w:uri="http://schemas.microsoft.com/office/word" w:val="1"/>
  </w:compat>
  <w:rsids>
    <w:rsidRoot w:val="00F22485"/>
    <w:rsid w:val="003E1609"/>
    <w:rsid w:val="00606330"/>
    <w:rsid w:val="008710CA"/>
    <w:rsid w:val="00CD7269"/>
    <w:rsid w:val="00F2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923F"/>
  <w15:docId w15:val="{62CF80CC-5702-4187-B53A-A6B93A3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uppressAutoHyphens/>
    </w:pPr>
    <w:rPr>
      <w:rFonts w:ascii="Courier New" w:eastAsia="Courier New" w:hAnsi="Courier New" w:cs="Courier New"/>
    </w:rPr>
  </w:style>
  <w:style w:type="paragraph" w:customStyle="1" w:styleId="Default">
    <w:name w:val="Default"/>
    <w:qFormat/>
    <w:pPr>
      <w:widowControl/>
      <w:pBdr>
        <w:top w:val="nil"/>
        <w:left w:val="nil"/>
        <w:bottom w:val="nil"/>
        <w:right w:val="nil"/>
        <w:between w:val="nil"/>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878</Words>
  <Characters>5010</Characters>
  <Application>Microsoft Office Word</Application>
  <DocSecurity>0</DocSecurity>
  <Lines>41</Lines>
  <Paragraphs>11</Paragraphs>
  <ScaleCrop>false</ScaleCrop>
  <Company>SPecialiST RePack</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2022-08-28T10:20:00Z</dcterms:created>
  <dcterms:modified xsi:type="dcterms:W3CDTF">2022-09-15T13:39:00Z</dcterms:modified>
</cp:coreProperties>
</file>